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C86" w:rsidRPr="00CC13F7" w:rsidRDefault="00DC17FD">
      <w:pPr>
        <w:rPr>
          <w:b/>
          <w:sz w:val="28"/>
          <w:szCs w:val="28"/>
          <w:u w:val="single"/>
          <w:lang w:val="es-ES"/>
        </w:rPr>
      </w:pPr>
      <w:r w:rsidRPr="00CC13F7">
        <w:rPr>
          <w:b/>
          <w:sz w:val="28"/>
          <w:szCs w:val="28"/>
          <w:u w:val="single"/>
          <w:lang w:val="es-ES"/>
        </w:rPr>
        <w:t>RECAUDACIÓN Y COPARTICIPACIÓN NACIONAL 2024</w:t>
      </w:r>
    </w:p>
    <w:p w:rsidR="00DC17FD" w:rsidRPr="00CC13F7" w:rsidRDefault="00DC17FD">
      <w:pPr>
        <w:rPr>
          <w:b/>
          <w:sz w:val="28"/>
          <w:szCs w:val="28"/>
          <w:u w:val="single"/>
          <w:lang w:val="es-ES"/>
        </w:rPr>
      </w:pPr>
      <w:r w:rsidRPr="00CC13F7">
        <w:rPr>
          <w:b/>
          <w:sz w:val="28"/>
          <w:szCs w:val="28"/>
          <w:u w:val="single"/>
          <w:lang w:val="es-ES"/>
        </w:rPr>
        <w:t>QUIÉN LE PONE EL CASCABEL AL GATO?</w:t>
      </w:r>
    </w:p>
    <w:p w:rsidR="00DC17FD" w:rsidRPr="0025004F" w:rsidRDefault="00DC17FD">
      <w:pPr>
        <w:rPr>
          <w:sz w:val="28"/>
          <w:szCs w:val="28"/>
          <w:lang w:val="es-ES"/>
        </w:rPr>
      </w:pPr>
      <w:r w:rsidRPr="0025004F">
        <w:rPr>
          <w:sz w:val="28"/>
          <w:szCs w:val="28"/>
          <w:lang w:val="es-ES"/>
        </w:rPr>
        <w:t xml:space="preserve">En un solo informe hablaremos de la recaudación nacional, lo girado a provincias y la relación de coparticipación, habitantes, recaudación propia, </w:t>
      </w:r>
      <w:r w:rsidR="0025004F" w:rsidRPr="0025004F">
        <w:rPr>
          <w:sz w:val="28"/>
          <w:szCs w:val="28"/>
          <w:lang w:val="es-ES"/>
        </w:rPr>
        <w:t>c</w:t>
      </w:r>
      <w:r w:rsidR="0025004F">
        <w:rPr>
          <w:sz w:val="28"/>
          <w:szCs w:val="28"/>
          <w:lang w:val="es-ES"/>
        </w:rPr>
        <w:t xml:space="preserve">opa per cápita, </w:t>
      </w:r>
      <w:r w:rsidRPr="0025004F">
        <w:rPr>
          <w:sz w:val="28"/>
          <w:szCs w:val="28"/>
          <w:lang w:val="es-ES"/>
        </w:rPr>
        <w:t>etc.</w:t>
      </w:r>
    </w:p>
    <w:p w:rsidR="00DC17FD" w:rsidRPr="0025004F" w:rsidRDefault="00DC17FD">
      <w:pPr>
        <w:rPr>
          <w:sz w:val="28"/>
          <w:szCs w:val="28"/>
          <w:lang w:val="es-ES"/>
        </w:rPr>
      </w:pPr>
      <w:r w:rsidRPr="0025004F">
        <w:rPr>
          <w:sz w:val="28"/>
          <w:szCs w:val="28"/>
          <w:lang w:val="es-ES"/>
        </w:rPr>
        <w:t>Y sí………</w:t>
      </w:r>
      <w:r w:rsidR="00880B5C">
        <w:rPr>
          <w:sz w:val="28"/>
          <w:szCs w:val="28"/>
          <w:lang w:val="es-ES"/>
        </w:rPr>
        <w:t>.</w:t>
      </w:r>
      <w:r w:rsidRPr="0025004F">
        <w:rPr>
          <w:sz w:val="28"/>
          <w:szCs w:val="28"/>
          <w:lang w:val="es-ES"/>
        </w:rPr>
        <w:t xml:space="preserve"> con la protección constitucional de la necesidad de acuerdo de todos los distritos para modificar la Ley de Coparticipación Nacional es que sigue “el sanganaje”, término muy nuestro para definir a quienes trabajan poco, se esfuerzan poco y reciben de más. </w:t>
      </w:r>
    </w:p>
    <w:p w:rsidR="00DC17FD" w:rsidRPr="0025004F" w:rsidRDefault="00DC17FD">
      <w:pPr>
        <w:rPr>
          <w:sz w:val="28"/>
          <w:szCs w:val="28"/>
          <w:lang w:val="es-ES"/>
        </w:rPr>
      </w:pPr>
      <w:r w:rsidRPr="0025004F">
        <w:rPr>
          <w:sz w:val="28"/>
          <w:szCs w:val="28"/>
          <w:lang w:val="es-ES"/>
        </w:rPr>
        <w:t xml:space="preserve">Y hay que </w:t>
      </w:r>
      <w:r w:rsidR="00CC13F7">
        <w:rPr>
          <w:sz w:val="28"/>
          <w:szCs w:val="28"/>
          <w:lang w:val="es-ES"/>
        </w:rPr>
        <w:t>volver a decirlo</w:t>
      </w:r>
      <w:r w:rsidRPr="0025004F">
        <w:rPr>
          <w:sz w:val="28"/>
          <w:szCs w:val="28"/>
          <w:lang w:val="es-ES"/>
        </w:rPr>
        <w:t xml:space="preserve">. </w:t>
      </w:r>
      <w:r w:rsidR="00016D5A" w:rsidRPr="0025004F">
        <w:rPr>
          <w:sz w:val="28"/>
          <w:szCs w:val="28"/>
          <w:lang w:val="es-ES"/>
        </w:rPr>
        <w:t xml:space="preserve">La Ley 23.548/88 </w:t>
      </w:r>
      <w:r w:rsidR="00103401" w:rsidRPr="0025004F">
        <w:rPr>
          <w:sz w:val="28"/>
          <w:szCs w:val="28"/>
          <w:lang w:val="es-ES"/>
        </w:rPr>
        <w:t xml:space="preserve">de Coparticipación Nacional </w:t>
      </w:r>
      <w:r w:rsidR="00016D5A" w:rsidRPr="0025004F">
        <w:rPr>
          <w:sz w:val="28"/>
          <w:szCs w:val="28"/>
          <w:lang w:val="es-ES"/>
        </w:rPr>
        <w:t xml:space="preserve">no cumplió el objetivo para lo cual fue creada. Y sirvió para la permanencia del peronismo en el poder durante casi 40 años, a través del manejo del Senado Nacional gracias a los ingentes recursos naturales que le dieron a las provincias más pobres el poder de manejo y elección de senadores </w:t>
      </w:r>
      <w:r w:rsidRPr="0025004F">
        <w:rPr>
          <w:sz w:val="28"/>
          <w:szCs w:val="28"/>
          <w:lang w:val="es-ES"/>
        </w:rPr>
        <w:t xml:space="preserve"> </w:t>
      </w:r>
      <w:r w:rsidR="00103401" w:rsidRPr="0025004F">
        <w:rPr>
          <w:sz w:val="28"/>
          <w:szCs w:val="28"/>
          <w:lang w:val="es-ES"/>
        </w:rPr>
        <w:t>nacionales. (Cuando el peronismo no fue poder, manejó lo mismo desde el Senado con su mayoría y dura oposición obstruccionista). (Convengamos que a algunos no les hacía falta tal oposición, solitos demostraban su incapacidad)</w:t>
      </w:r>
    </w:p>
    <w:p w:rsidR="00103401" w:rsidRDefault="00103401">
      <w:pPr>
        <w:rPr>
          <w:sz w:val="28"/>
          <w:szCs w:val="28"/>
          <w:lang w:val="es-ES"/>
        </w:rPr>
      </w:pPr>
      <w:r w:rsidRPr="0025004F">
        <w:rPr>
          <w:sz w:val="28"/>
          <w:szCs w:val="28"/>
          <w:lang w:val="es-ES"/>
        </w:rPr>
        <w:t>Pero esa es la realidad y por enésima vez va a quedar demostrado en este informe.</w:t>
      </w:r>
    </w:p>
    <w:p w:rsidR="003E43D9" w:rsidRPr="003E43D9" w:rsidRDefault="003E43D9" w:rsidP="003E43D9">
      <w:pPr>
        <w:rPr>
          <w:rFonts w:cstheme="minorHAnsi"/>
          <w:sz w:val="28"/>
          <w:szCs w:val="28"/>
          <w:lang w:val="es-ES"/>
        </w:rPr>
      </w:pPr>
      <w:r w:rsidRPr="003E43D9">
        <w:rPr>
          <w:rFonts w:cstheme="minorHAnsi"/>
          <w:sz w:val="28"/>
          <w:szCs w:val="28"/>
          <w:lang w:val="es-ES"/>
        </w:rPr>
        <w:t>Es bueno conocer como se reparte todo lo que recauda el gobierno nacional y por qué tienen tantas dificultades los gobiernos. Economía pequeña, mala distribución de los recursos, y múltiples problemas más como vemos a diario que nos han llevado a esta situación de la que no se sale fácilmente, menos con las mentalidades gobernantes y corporativas, en la cual todos “quieren” mejorar y que se arregle, pero “con la mía no, a la mía no me la toques”. Y así no salimos.</w:t>
      </w:r>
    </w:p>
    <w:p w:rsidR="003E43D9" w:rsidRPr="003E43D9" w:rsidRDefault="003E43D9" w:rsidP="003E43D9">
      <w:pPr>
        <w:rPr>
          <w:rFonts w:cstheme="minorHAnsi"/>
          <w:sz w:val="28"/>
          <w:szCs w:val="28"/>
          <w:lang w:val="es-ES"/>
        </w:rPr>
      </w:pPr>
      <w:r w:rsidRPr="003E43D9">
        <w:rPr>
          <w:rFonts w:cstheme="minorHAnsi"/>
          <w:sz w:val="28"/>
          <w:szCs w:val="28"/>
          <w:lang w:val="es-ES"/>
        </w:rPr>
        <w:t>Acá entra la “picardía” histórica de los gobernadores respecto a la distribución de la coparticipación nacional. Y porqué a pesar de que habría que haberse sancionado una ley allá por el ´94 no se sanciona ya que la mayoría de las provincias han sido beneficiadas por la ley de Coparticipación de 1988 y no quieren que se toque nada.</w:t>
      </w:r>
    </w:p>
    <w:p w:rsidR="003E43D9" w:rsidRPr="003E43D9" w:rsidRDefault="003E43D9" w:rsidP="003E43D9">
      <w:pPr>
        <w:rPr>
          <w:rFonts w:cstheme="minorHAnsi"/>
          <w:sz w:val="28"/>
          <w:szCs w:val="28"/>
          <w:lang w:val="es-ES"/>
        </w:rPr>
      </w:pPr>
      <w:r w:rsidRPr="003E43D9">
        <w:rPr>
          <w:rFonts w:cstheme="minorHAnsi"/>
          <w:sz w:val="28"/>
          <w:szCs w:val="28"/>
          <w:lang w:val="es-ES"/>
        </w:rPr>
        <w:lastRenderedPageBreak/>
        <w:t xml:space="preserve">Piensen que Formosa, que en 1972 tenía el 1.47 % de Coparticipación y pasó en 1988 a tener el </w:t>
      </w:r>
      <w:r w:rsidRPr="003E43D9">
        <w:rPr>
          <w:rFonts w:cstheme="minorHAnsi"/>
          <w:b/>
          <w:sz w:val="28"/>
          <w:szCs w:val="28"/>
          <w:lang w:val="es-ES"/>
        </w:rPr>
        <w:t>3.78 %</w:t>
      </w:r>
      <w:r w:rsidRPr="003E43D9">
        <w:rPr>
          <w:rFonts w:cstheme="minorHAnsi"/>
          <w:sz w:val="28"/>
          <w:szCs w:val="28"/>
          <w:lang w:val="es-ES"/>
        </w:rPr>
        <w:t xml:space="preserve">  con el 1,32 % de los habitantes y recaudando menos d</w:t>
      </w:r>
      <w:r w:rsidR="00DE4F3F">
        <w:rPr>
          <w:rFonts w:cstheme="minorHAnsi"/>
          <w:sz w:val="28"/>
          <w:szCs w:val="28"/>
          <w:lang w:val="es-ES"/>
        </w:rPr>
        <w:t>el 7</w:t>
      </w:r>
      <w:r w:rsidRPr="003E43D9">
        <w:rPr>
          <w:rFonts w:cstheme="minorHAnsi"/>
          <w:sz w:val="28"/>
          <w:szCs w:val="28"/>
          <w:lang w:val="es-ES"/>
        </w:rPr>
        <w:t xml:space="preserve"> % de sus ingresos,</w:t>
      </w:r>
      <w:r w:rsidR="00DE4F3F">
        <w:rPr>
          <w:rFonts w:cstheme="minorHAnsi"/>
          <w:sz w:val="28"/>
          <w:szCs w:val="28"/>
          <w:lang w:val="es-ES"/>
        </w:rPr>
        <w:t xml:space="preserve"> (6.19 % en el primer semestre de 2024) correspondiendo el restante casi 94 </w:t>
      </w:r>
      <w:r w:rsidRPr="003E43D9">
        <w:rPr>
          <w:rFonts w:cstheme="minorHAnsi"/>
          <w:sz w:val="28"/>
          <w:szCs w:val="28"/>
          <w:lang w:val="es-ES"/>
        </w:rPr>
        <w:t xml:space="preserve"> % a lo que le llega de Nación. Jamás van a acompañar una modificación de la ley, Y hay muchas en situaciones parecidas. (Más adelante hay algunos cuadros que amplían estos conceptos).</w:t>
      </w:r>
    </w:p>
    <w:p w:rsidR="003E43D9" w:rsidRPr="003E43D9" w:rsidRDefault="003E43D9" w:rsidP="003E43D9">
      <w:pPr>
        <w:rPr>
          <w:rFonts w:cstheme="minorHAnsi"/>
          <w:sz w:val="28"/>
          <w:szCs w:val="28"/>
          <w:lang w:val="es-ES"/>
        </w:rPr>
      </w:pPr>
      <w:r w:rsidRPr="003E43D9">
        <w:rPr>
          <w:rFonts w:cstheme="minorHAnsi"/>
          <w:sz w:val="28"/>
          <w:szCs w:val="28"/>
          <w:lang w:val="es-ES"/>
        </w:rPr>
        <w:t xml:space="preserve">Me adelanto a repetir este cuadro, que ejemplifica lo que pasó en Argentina con la coparticipación a las provincias. </w:t>
      </w:r>
    </w:p>
    <w:p w:rsidR="003E43D9" w:rsidRPr="003E43D9" w:rsidRDefault="003E43D9" w:rsidP="003E43D9">
      <w:pPr>
        <w:rPr>
          <w:rFonts w:cstheme="minorHAnsi"/>
          <w:sz w:val="28"/>
          <w:szCs w:val="28"/>
          <w:lang w:val="es-ES"/>
        </w:rPr>
      </w:pPr>
      <w:r w:rsidRPr="003E43D9">
        <w:rPr>
          <w:rFonts w:cstheme="minorHAnsi"/>
          <w:sz w:val="28"/>
          <w:szCs w:val="28"/>
          <w:lang w:val="es-ES"/>
        </w:rPr>
        <w:t xml:space="preserve">Acá voy a hacer un paréntesis y volver a reiterar el daño que nos hizo una ley de 1988. Lamentablemente del gobierno del Dr. Raúl Alfonsín. Que la intención era buena, pero que en definitiva sirvió para la permanencia del peronismo en el poder y para que éste partido manejara la política Argentina durante 40 años mediante su mayoría en el Senado Nacional, la que fue facilitada por esta Ley de Coparticipación actual, que la mayoría de las provincias no quiere que se toque, lógicamente. </w:t>
      </w:r>
    </w:p>
    <w:p w:rsidR="003E43D9" w:rsidRPr="003E43D9" w:rsidRDefault="003E43D9" w:rsidP="003E43D9">
      <w:pPr>
        <w:rPr>
          <w:rFonts w:cstheme="minorHAnsi"/>
          <w:sz w:val="28"/>
          <w:szCs w:val="28"/>
          <w:lang w:val="es-ES"/>
        </w:rPr>
      </w:pPr>
      <w:r w:rsidRPr="003E43D9">
        <w:rPr>
          <w:rFonts w:cstheme="minorHAnsi"/>
          <w:sz w:val="28"/>
          <w:szCs w:val="28"/>
          <w:lang w:val="es-ES"/>
        </w:rPr>
        <w:t xml:space="preserve">Esta Ley posibilitó que muchas provincias peronistas, al recibir enormes recursos de Nación en concepto de coparticipación, pudieran mediante el uso político de esos recursos, tener 2 o en algunos casos mediante ardides políticos, hasta los 3 senadores por provincia. </w:t>
      </w:r>
    </w:p>
    <w:p w:rsidR="003E43D9" w:rsidRPr="003E43D9" w:rsidRDefault="003E43D9" w:rsidP="003E43D9">
      <w:pPr>
        <w:rPr>
          <w:rFonts w:cstheme="minorHAnsi"/>
          <w:sz w:val="28"/>
          <w:szCs w:val="28"/>
          <w:lang w:val="es-ES"/>
        </w:rPr>
      </w:pPr>
      <w:r w:rsidRPr="003E43D9">
        <w:rPr>
          <w:rFonts w:cstheme="minorHAnsi"/>
          <w:sz w:val="28"/>
          <w:szCs w:val="28"/>
          <w:lang w:val="es-ES"/>
        </w:rPr>
        <w:t>Baste recordar que el Senado tiene 72 senadores, 3 por distrito, dos por la mayoría o primera minoría  y 1 por la minoría o segunda minoría. Saliendo primero en 15 distritos ya tienen 30 senadores, les quedan 9 para salir segundos. Mayoría asegurada.</w:t>
      </w:r>
    </w:p>
    <w:p w:rsidR="003E43D9" w:rsidRPr="003E43D9" w:rsidRDefault="003E43D9" w:rsidP="003E43D9">
      <w:pPr>
        <w:rPr>
          <w:rFonts w:cstheme="minorHAnsi"/>
          <w:sz w:val="28"/>
          <w:szCs w:val="28"/>
          <w:lang w:val="es-ES"/>
        </w:rPr>
      </w:pPr>
      <w:r w:rsidRPr="003E43D9">
        <w:rPr>
          <w:rFonts w:cstheme="minorHAnsi"/>
          <w:sz w:val="28"/>
          <w:szCs w:val="28"/>
          <w:lang w:val="es-ES"/>
        </w:rPr>
        <w:t>Y como no hay que hablar sin demostrarlo, les voy a mostrar el siguiente cuadro con la evolución de la coparticipación nacional desde 1960 hasta hoy. Ahí podrán ver cuál es la más federal (A la que le sacaron muy mucho para darles a las más chicas). Igual dispongo de un extenso trabajo relacionado con esto.</w:t>
      </w:r>
    </w:p>
    <w:p w:rsidR="003E43D9" w:rsidRPr="003E43D9" w:rsidRDefault="003E43D9" w:rsidP="003E43D9">
      <w:pPr>
        <w:rPr>
          <w:rFonts w:cstheme="minorHAnsi"/>
          <w:sz w:val="28"/>
          <w:szCs w:val="28"/>
          <w:lang w:val="es-ES"/>
        </w:rPr>
      </w:pPr>
      <w:r w:rsidRPr="003E43D9">
        <w:rPr>
          <w:rFonts w:cstheme="minorHAnsi"/>
          <w:sz w:val="28"/>
          <w:szCs w:val="28"/>
          <w:lang w:val="es-ES"/>
        </w:rPr>
        <w:t xml:space="preserve">Este cuadro demuestra cuales fueron las privilegiadas de la Ley 23548 de 1988. Ahí verán cuales se beneficiaron y cuál fue la mayor perjudicada. Buenos Aires, con el 39% de los habitantes, el 36 % del PBI llegó a tener un 34,50 % en 1972 y </w:t>
      </w:r>
      <w:r w:rsidRPr="003E43D9">
        <w:rPr>
          <w:rFonts w:cstheme="minorHAnsi"/>
          <w:sz w:val="28"/>
          <w:szCs w:val="28"/>
          <w:lang w:val="es-ES"/>
        </w:rPr>
        <w:lastRenderedPageBreak/>
        <w:t xml:space="preserve">a partir de 1988 bajó al 19,93 a partir de 1988. (27,90 % en 1982). Esto le significó a Buenos Aires resignar </w:t>
      </w:r>
    </w:p>
    <w:p w:rsidR="003E43D9" w:rsidRPr="003E43D9" w:rsidRDefault="003E43D9" w:rsidP="003E43D9">
      <w:pPr>
        <w:spacing w:after="0" w:line="240" w:lineRule="auto"/>
        <w:rPr>
          <w:rFonts w:eastAsia="Times New Roman" w:cstheme="minorHAnsi"/>
          <w:b/>
          <w:bCs/>
          <w:sz w:val="28"/>
          <w:szCs w:val="28"/>
          <w:lang w:val="es-ES" w:eastAsia="es-ES" w:bidi="ar-SA"/>
        </w:rPr>
      </w:pPr>
      <w:r w:rsidRPr="003E43D9">
        <w:rPr>
          <w:rFonts w:eastAsia="Times New Roman" w:cstheme="minorHAnsi"/>
          <w:b/>
          <w:bCs/>
          <w:color w:val="FF0000"/>
          <w:sz w:val="28"/>
          <w:szCs w:val="28"/>
          <w:lang w:val="es-ES" w:eastAsia="es-ES" w:bidi="ar-SA"/>
        </w:rPr>
        <w:t>93,800,352,021,394</w:t>
      </w:r>
    </w:p>
    <w:p w:rsidR="003E43D9" w:rsidRPr="003E43D9" w:rsidRDefault="003E43D9" w:rsidP="003E43D9">
      <w:pPr>
        <w:spacing w:after="0" w:line="240" w:lineRule="auto"/>
        <w:rPr>
          <w:rFonts w:eastAsia="Times New Roman" w:cstheme="minorHAnsi"/>
          <w:b/>
          <w:bCs/>
          <w:sz w:val="28"/>
          <w:szCs w:val="28"/>
          <w:lang w:val="es-ES" w:eastAsia="es-ES" w:bidi="ar-SA"/>
        </w:rPr>
      </w:pPr>
      <w:r w:rsidRPr="003E43D9">
        <w:rPr>
          <w:rFonts w:eastAsia="Times New Roman" w:cstheme="minorHAnsi"/>
          <w:b/>
          <w:bCs/>
          <w:color w:val="FF0000"/>
          <w:sz w:val="28"/>
          <w:szCs w:val="28"/>
          <w:lang w:val="es-ES" w:eastAsia="es-ES" w:bidi="ar-SA"/>
        </w:rPr>
        <w:t xml:space="preserve"> </w:t>
      </w:r>
      <w:r w:rsidRPr="003E43D9">
        <w:rPr>
          <w:rFonts w:eastAsia="Times New Roman" w:cstheme="minorHAnsi"/>
          <w:b/>
          <w:bCs/>
          <w:sz w:val="28"/>
          <w:szCs w:val="28"/>
          <w:lang w:val="es-ES" w:eastAsia="es-ES" w:bidi="ar-SA"/>
        </w:rPr>
        <w:t>( Noventa y tres billones, ochocientos mil millones, trescientos cincuenta y dos millones, veintiun mil trescientos noventa y cuatro pesos)en 36 años.</w:t>
      </w:r>
    </w:p>
    <w:p w:rsidR="00D62E39" w:rsidRDefault="00D62E39" w:rsidP="003E43D9">
      <w:pPr>
        <w:spacing w:after="0" w:line="240" w:lineRule="auto"/>
        <w:rPr>
          <w:rFonts w:eastAsia="Times New Roman" w:cstheme="minorHAnsi"/>
          <w:bCs/>
          <w:sz w:val="28"/>
          <w:szCs w:val="28"/>
          <w:lang w:val="es-ES" w:eastAsia="es-ES" w:bidi="ar-SA"/>
        </w:rPr>
      </w:pPr>
    </w:p>
    <w:p w:rsidR="003E43D9" w:rsidRPr="003E43D9" w:rsidRDefault="003E43D9" w:rsidP="003E43D9">
      <w:pPr>
        <w:spacing w:after="0" w:line="240" w:lineRule="auto"/>
        <w:rPr>
          <w:rFonts w:eastAsia="Times New Roman" w:cstheme="minorHAnsi"/>
          <w:bCs/>
          <w:sz w:val="28"/>
          <w:szCs w:val="28"/>
          <w:lang w:val="es-ES" w:eastAsia="es-ES" w:bidi="ar-SA"/>
        </w:rPr>
      </w:pPr>
      <w:r w:rsidRPr="003E43D9">
        <w:rPr>
          <w:rFonts w:eastAsia="Times New Roman" w:cstheme="minorHAnsi"/>
          <w:bCs/>
          <w:sz w:val="28"/>
          <w:szCs w:val="28"/>
          <w:lang w:val="es-ES" w:eastAsia="es-ES" w:bidi="ar-SA"/>
        </w:rPr>
        <w:t>Más allá del Fondo del Conurbano que en su momento fueron 600 millones de pesos dólares por año, que nunca le compensaron esta resignación y que surgió por acuerdos políticos y no económicos.</w:t>
      </w:r>
    </w:p>
    <w:p w:rsidR="00C52C31" w:rsidRDefault="003E43D9" w:rsidP="003E43D9">
      <w:pPr>
        <w:spacing w:after="0" w:line="240" w:lineRule="auto"/>
        <w:rPr>
          <w:rFonts w:eastAsia="Times New Roman" w:cstheme="minorHAnsi"/>
          <w:bCs/>
          <w:sz w:val="28"/>
          <w:szCs w:val="28"/>
          <w:lang w:val="es-ES" w:eastAsia="es-ES" w:bidi="ar-SA"/>
        </w:rPr>
      </w:pPr>
      <w:r w:rsidRPr="003E43D9">
        <w:rPr>
          <w:rFonts w:eastAsia="Times New Roman" w:cstheme="minorHAnsi"/>
          <w:bCs/>
          <w:sz w:val="28"/>
          <w:szCs w:val="28"/>
          <w:lang w:val="es-ES" w:eastAsia="es-ES" w:bidi="ar-SA"/>
        </w:rPr>
        <w:t xml:space="preserve">En el año 2017 San Luis recibió 531 millones y Buenos Aires 600 millones ya que nunca se actualizó. </w:t>
      </w:r>
    </w:p>
    <w:p w:rsidR="00C52C31" w:rsidRDefault="00C52C31" w:rsidP="003E43D9">
      <w:pPr>
        <w:spacing w:after="0" w:line="240" w:lineRule="auto"/>
        <w:rPr>
          <w:rFonts w:eastAsia="Times New Roman" w:cstheme="minorHAnsi"/>
          <w:bCs/>
          <w:sz w:val="28"/>
          <w:szCs w:val="28"/>
          <w:lang w:val="es-ES" w:eastAsia="es-ES" w:bidi="ar-SA"/>
        </w:rPr>
      </w:pPr>
    </w:p>
    <w:p w:rsidR="003E43D9" w:rsidRPr="003E43D9" w:rsidRDefault="003E43D9" w:rsidP="003E43D9">
      <w:pPr>
        <w:spacing w:after="0" w:line="240" w:lineRule="auto"/>
        <w:rPr>
          <w:rFonts w:eastAsia="Times New Roman" w:cstheme="minorHAnsi"/>
          <w:bCs/>
          <w:sz w:val="28"/>
          <w:szCs w:val="28"/>
          <w:lang w:val="es-ES" w:eastAsia="es-ES" w:bidi="ar-SA"/>
        </w:rPr>
      </w:pPr>
      <w:r w:rsidRPr="003E43D9">
        <w:rPr>
          <w:rFonts w:eastAsia="Times New Roman" w:cstheme="minorHAnsi"/>
          <w:bCs/>
          <w:sz w:val="28"/>
          <w:szCs w:val="28"/>
          <w:lang w:val="es-ES" w:eastAsia="es-ES" w:bidi="ar-SA"/>
        </w:rPr>
        <w:t>Otra picardía de los gobernadores.</w:t>
      </w:r>
    </w:p>
    <w:p w:rsidR="003E43D9" w:rsidRPr="003E43D9" w:rsidRDefault="003E43D9" w:rsidP="003E43D9">
      <w:pPr>
        <w:spacing w:after="0" w:line="240" w:lineRule="auto"/>
        <w:rPr>
          <w:rFonts w:eastAsia="Times New Roman" w:cstheme="minorHAnsi"/>
          <w:bCs/>
          <w:sz w:val="28"/>
          <w:szCs w:val="28"/>
          <w:lang w:val="es-ES" w:eastAsia="es-ES" w:bidi="ar-SA"/>
        </w:rPr>
      </w:pPr>
    </w:p>
    <w:p w:rsidR="003E43D9" w:rsidRPr="003E43D9" w:rsidRDefault="003E43D9" w:rsidP="003E43D9">
      <w:pPr>
        <w:spacing w:after="0" w:line="240" w:lineRule="auto"/>
        <w:rPr>
          <w:rFonts w:eastAsia="Times New Roman" w:cstheme="minorHAnsi"/>
          <w:bCs/>
          <w:sz w:val="28"/>
          <w:szCs w:val="28"/>
          <w:lang w:val="es-ES" w:eastAsia="es-ES" w:bidi="ar-SA"/>
        </w:rPr>
      </w:pPr>
      <w:r w:rsidRPr="003E43D9">
        <w:rPr>
          <w:rFonts w:eastAsia="Times New Roman" w:cstheme="minorHAnsi"/>
          <w:bCs/>
          <w:sz w:val="28"/>
          <w:szCs w:val="28"/>
          <w:lang w:val="es-ES" w:eastAsia="es-ES" w:bidi="ar-SA"/>
        </w:rPr>
        <w:t>Este cuadro nos dice porqué razón no hubo ni hay nueva Ley de Coparticipación en Argentina.</w:t>
      </w:r>
    </w:p>
    <w:p w:rsidR="003E43D9" w:rsidRPr="003A5749" w:rsidRDefault="003E43D9" w:rsidP="003E43D9">
      <w:pPr>
        <w:rPr>
          <w:rFonts w:cstheme="minorHAnsi"/>
          <w:sz w:val="28"/>
          <w:szCs w:val="28"/>
          <w:lang w:val="es-US"/>
        </w:rPr>
      </w:pPr>
    </w:p>
    <w:p w:rsidR="003E43D9" w:rsidRPr="003E43D9" w:rsidRDefault="003E43D9">
      <w:pPr>
        <w:rPr>
          <w:rFonts w:cstheme="minorHAnsi"/>
          <w:sz w:val="28"/>
          <w:szCs w:val="28"/>
          <w:lang w:val="es-ES"/>
        </w:rPr>
      </w:pPr>
      <w:r w:rsidRPr="003E43D9">
        <w:rPr>
          <w:noProof/>
          <w:szCs w:val="28"/>
          <w:lang w:val="es-ES" w:eastAsia="es-ES" w:bidi="ar-SA"/>
        </w:rPr>
        <w:lastRenderedPageBreak/>
        <w:drawing>
          <wp:inline distT="0" distB="0" distL="0" distR="0">
            <wp:extent cx="5095875" cy="731520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95875" cy="7315200"/>
                    </a:xfrm>
                    <a:prstGeom prst="rect">
                      <a:avLst/>
                    </a:prstGeom>
                    <a:noFill/>
                    <a:ln w="9525">
                      <a:noFill/>
                      <a:miter lim="800000"/>
                      <a:headEnd/>
                      <a:tailEnd/>
                    </a:ln>
                  </pic:spPr>
                </pic:pic>
              </a:graphicData>
            </a:graphic>
          </wp:inline>
        </w:drawing>
      </w:r>
    </w:p>
    <w:p w:rsidR="00103401" w:rsidRDefault="00A121FE">
      <w:pPr>
        <w:rPr>
          <w:sz w:val="28"/>
          <w:szCs w:val="28"/>
          <w:lang w:val="es-ES"/>
        </w:rPr>
      </w:pPr>
      <w:r>
        <w:rPr>
          <w:sz w:val="28"/>
          <w:szCs w:val="28"/>
          <w:lang w:val="es-ES"/>
        </w:rPr>
        <w:t xml:space="preserve">Se impone aquí un nuevo cuadro, (Ya debutó el año pasado). El que nos dice cuáles fueron los </w:t>
      </w:r>
      <w:r w:rsidRPr="00787790">
        <w:rPr>
          <w:b/>
          <w:sz w:val="28"/>
          <w:szCs w:val="28"/>
          <w:lang w:val="es-ES"/>
        </w:rPr>
        <w:t>GANADORES Y PERDEDORES</w:t>
      </w:r>
      <w:r>
        <w:rPr>
          <w:sz w:val="28"/>
          <w:szCs w:val="28"/>
          <w:lang w:val="es-ES"/>
        </w:rPr>
        <w:t xml:space="preserve"> con la Ley 23.588 de 1988</w:t>
      </w:r>
    </w:p>
    <w:p w:rsidR="00A121FE" w:rsidRDefault="00A121FE">
      <w:pPr>
        <w:rPr>
          <w:sz w:val="28"/>
          <w:szCs w:val="28"/>
          <w:lang w:val="es-ES"/>
        </w:rPr>
      </w:pPr>
    </w:p>
    <w:p w:rsidR="00A121FE" w:rsidRDefault="00A121FE">
      <w:pPr>
        <w:rPr>
          <w:sz w:val="28"/>
          <w:szCs w:val="28"/>
          <w:lang w:val="es-ES"/>
        </w:rPr>
      </w:pPr>
    </w:p>
    <w:p w:rsidR="00A121FE" w:rsidRDefault="00A121FE">
      <w:pPr>
        <w:rPr>
          <w:sz w:val="28"/>
          <w:szCs w:val="28"/>
          <w:lang w:val="es-ES"/>
        </w:rPr>
      </w:pPr>
      <w:r w:rsidRPr="00CD202E">
        <w:rPr>
          <w:szCs w:val="28"/>
          <w:lang w:val="es-ES"/>
        </w:rPr>
        <w:lastRenderedPageBreak/>
        <w:t xml:space="preserve"> </w:t>
      </w:r>
      <w:r w:rsidRPr="00A121FE">
        <w:rPr>
          <w:noProof/>
          <w:szCs w:val="28"/>
          <w:lang w:val="es-ES" w:eastAsia="es-ES" w:bidi="ar-SA"/>
        </w:rPr>
        <w:drawing>
          <wp:inline distT="0" distB="0" distL="0" distR="0">
            <wp:extent cx="5731510" cy="3503569"/>
            <wp:effectExtent l="1905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31510" cy="3503569"/>
                    </a:xfrm>
                    <a:prstGeom prst="rect">
                      <a:avLst/>
                    </a:prstGeom>
                    <a:noFill/>
                    <a:ln w="9525">
                      <a:noFill/>
                      <a:miter lim="800000"/>
                      <a:headEnd/>
                      <a:tailEnd/>
                    </a:ln>
                  </pic:spPr>
                </pic:pic>
              </a:graphicData>
            </a:graphic>
          </wp:inline>
        </w:drawing>
      </w:r>
    </w:p>
    <w:p w:rsidR="00A121FE" w:rsidRPr="00A121FE" w:rsidRDefault="00A121FE">
      <w:pPr>
        <w:rPr>
          <w:b/>
          <w:sz w:val="28"/>
          <w:szCs w:val="28"/>
          <w:lang w:val="es-ES"/>
        </w:rPr>
      </w:pPr>
      <w:r w:rsidRPr="00A121FE">
        <w:rPr>
          <w:b/>
          <w:sz w:val="28"/>
          <w:szCs w:val="28"/>
          <w:lang w:val="es-ES"/>
        </w:rPr>
        <w:t>QUÉ HICIERON LOS “GANADORES” CON 107,5 BILLONES DE PESOS?</w:t>
      </w:r>
    </w:p>
    <w:p w:rsidR="00A121FE" w:rsidRDefault="00CD202E">
      <w:pPr>
        <w:rPr>
          <w:sz w:val="28"/>
          <w:szCs w:val="28"/>
          <w:lang w:val="es-ES"/>
        </w:rPr>
      </w:pPr>
      <w:r>
        <w:rPr>
          <w:sz w:val="28"/>
          <w:szCs w:val="28"/>
          <w:lang w:val="es-ES"/>
        </w:rPr>
        <w:t>El 87</w:t>
      </w:r>
      <w:r w:rsidR="00A121FE">
        <w:rPr>
          <w:sz w:val="28"/>
          <w:szCs w:val="28"/>
          <w:lang w:val="es-ES"/>
        </w:rPr>
        <w:t xml:space="preserve"> % de ese número lo pone la Provincia de Buenos Aires, como se dijo más arriba.</w:t>
      </w:r>
    </w:p>
    <w:p w:rsidR="00787790" w:rsidRDefault="00787790">
      <w:pPr>
        <w:rPr>
          <w:sz w:val="28"/>
          <w:szCs w:val="28"/>
          <w:lang w:val="es-ES"/>
        </w:rPr>
      </w:pPr>
      <w:r>
        <w:rPr>
          <w:sz w:val="28"/>
          <w:szCs w:val="28"/>
          <w:lang w:val="es-ES"/>
        </w:rPr>
        <w:t xml:space="preserve">Formosa, </w:t>
      </w:r>
      <w:r w:rsidRPr="00787790">
        <w:rPr>
          <w:sz w:val="28"/>
          <w:szCs w:val="28"/>
          <w:u w:val="single"/>
          <w:lang w:val="es-ES"/>
        </w:rPr>
        <w:t>17,7 billones</w:t>
      </w:r>
      <w:r>
        <w:rPr>
          <w:sz w:val="28"/>
          <w:szCs w:val="28"/>
          <w:u w:val="single"/>
          <w:lang w:val="es-ES"/>
        </w:rPr>
        <w:t xml:space="preserve">.  </w:t>
      </w:r>
      <w:r w:rsidRPr="00787790">
        <w:rPr>
          <w:sz w:val="28"/>
          <w:szCs w:val="28"/>
          <w:lang w:val="es-ES"/>
        </w:rPr>
        <w:t>Clink Caja p</w:t>
      </w:r>
      <w:r>
        <w:rPr>
          <w:sz w:val="28"/>
          <w:szCs w:val="28"/>
          <w:lang w:val="es-ES"/>
        </w:rPr>
        <w:t>ara la permanencia de Insfrá</w:t>
      </w:r>
      <w:r w:rsidRPr="00787790">
        <w:rPr>
          <w:sz w:val="28"/>
          <w:szCs w:val="28"/>
          <w:lang w:val="es-ES"/>
        </w:rPr>
        <w:t>n en el poder.</w:t>
      </w:r>
    </w:p>
    <w:p w:rsidR="00787790" w:rsidRDefault="00787790">
      <w:pPr>
        <w:rPr>
          <w:sz w:val="28"/>
          <w:szCs w:val="28"/>
          <w:lang w:val="es-ES"/>
        </w:rPr>
      </w:pPr>
      <w:r>
        <w:rPr>
          <w:sz w:val="28"/>
          <w:szCs w:val="28"/>
          <w:lang w:val="es-ES"/>
        </w:rPr>
        <w:t>Catamarca y Chaco 11,5 billones cada una. Lo de la pobreza del Chaco escandaloso. Vemos los números y no se puede creer lo que hicieron.</w:t>
      </w:r>
    </w:p>
    <w:p w:rsidR="00A121FE" w:rsidRDefault="00A121FE">
      <w:pPr>
        <w:rPr>
          <w:sz w:val="28"/>
          <w:szCs w:val="28"/>
          <w:lang w:val="es-ES"/>
        </w:rPr>
      </w:pPr>
      <w:r>
        <w:rPr>
          <w:sz w:val="28"/>
          <w:szCs w:val="28"/>
          <w:lang w:val="es-ES"/>
        </w:rPr>
        <w:t>Y después el DESCALABRO de los envíos discrecionales a las provincias, muchas de las cuales se beneficiaron de esta ley y siguieron pidiendo y pidiendo plata.</w:t>
      </w:r>
    </w:p>
    <w:p w:rsidR="00A121FE" w:rsidRDefault="00A121FE">
      <w:pPr>
        <w:rPr>
          <w:sz w:val="28"/>
          <w:szCs w:val="28"/>
          <w:lang w:val="es-ES"/>
        </w:rPr>
      </w:pPr>
      <w:r>
        <w:rPr>
          <w:sz w:val="28"/>
          <w:szCs w:val="28"/>
          <w:lang w:val="es-ES"/>
        </w:rPr>
        <w:t>(Hago la salvedad con Tierra del Fuego, que era Territorio Nacional y dependía del Poder Ejecutivo su porcentaje). Hoy está establecido en alrededor del 1.3 %)</w:t>
      </w:r>
    </w:p>
    <w:p w:rsidR="00A121FE" w:rsidRDefault="00A121FE">
      <w:pPr>
        <w:rPr>
          <w:sz w:val="28"/>
          <w:szCs w:val="28"/>
          <w:lang w:val="es-ES"/>
        </w:rPr>
      </w:pPr>
      <w:r>
        <w:rPr>
          <w:sz w:val="28"/>
          <w:szCs w:val="28"/>
          <w:lang w:val="es-ES"/>
        </w:rPr>
        <w:t>Nuestra San Luis un extra de casi 10 !!!! años de coparticipación.</w:t>
      </w:r>
    </w:p>
    <w:p w:rsidR="00A121FE" w:rsidRDefault="00A121FE">
      <w:pPr>
        <w:rPr>
          <w:sz w:val="28"/>
          <w:szCs w:val="28"/>
          <w:lang w:val="es-ES"/>
        </w:rPr>
      </w:pPr>
      <w:r>
        <w:rPr>
          <w:sz w:val="28"/>
          <w:szCs w:val="28"/>
          <w:lang w:val="es-ES"/>
        </w:rPr>
        <w:t>Buenos Aires resignó en 36 años, 13,5 años de coparticipación.</w:t>
      </w:r>
    </w:p>
    <w:p w:rsidR="00787790" w:rsidRDefault="00787790">
      <w:pPr>
        <w:rPr>
          <w:sz w:val="28"/>
          <w:szCs w:val="28"/>
          <w:lang w:val="es-ES"/>
        </w:rPr>
      </w:pPr>
    </w:p>
    <w:p w:rsidR="00DE4F3F" w:rsidRDefault="00DE4F3F">
      <w:pPr>
        <w:rPr>
          <w:sz w:val="28"/>
          <w:szCs w:val="28"/>
          <w:lang w:val="es-ES"/>
        </w:rPr>
      </w:pPr>
    </w:p>
    <w:p w:rsidR="00A121FE" w:rsidRPr="00787790" w:rsidRDefault="00787790">
      <w:pPr>
        <w:rPr>
          <w:b/>
          <w:sz w:val="28"/>
          <w:szCs w:val="28"/>
          <w:u w:val="single"/>
          <w:lang w:val="es-ES"/>
        </w:rPr>
      </w:pPr>
      <w:r w:rsidRPr="00787790">
        <w:rPr>
          <w:b/>
          <w:sz w:val="28"/>
          <w:szCs w:val="28"/>
          <w:u w:val="single"/>
          <w:lang w:val="es-ES"/>
        </w:rPr>
        <w:lastRenderedPageBreak/>
        <w:t>RECAUDACIÓN NACIONAL</w:t>
      </w:r>
    </w:p>
    <w:p w:rsidR="00787790" w:rsidRDefault="00787790">
      <w:pPr>
        <w:rPr>
          <w:sz w:val="28"/>
          <w:szCs w:val="28"/>
          <w:lang w:val="es-ES"/>
        </w:rPr>
      </w:pPr>
      <w:r>
        <w:rPr>
          <w:sz w:val="28"/>
          <w:szCs w:val="28"/>
          <w:lang w:val="es-ES"/>
        </w:rPr>
        <w:t>Vamos a ver cuánto le entró al Gobierno Nacional por la totalidad de conceptos. DGI, DGA, Seguridad Social, etc.</w:t>
      </w:r>
    </w:p>
    <w:p w:rsidR="00787790" w:rsidRDefault="00787790">
      <w:pPr>
        <w:rPr>
          <w:sz w:val="28"/>
          <w:szCs w:val="28"/>
          <w:lang w:val="es-ES"/>
        </w:rPr>
      </w:pPr>
      <w:r w:rsidRPr="00787790">
        <w:rPr>
          <w:noProof/>
          <w:szCs w:val="28"/>
          <w:lang w:val="es-ES" w:eastAsia="es-ES" w:bidi="ar-SA"/>
        </w:rPr>
        <w:drawing>
          <wp:inline distT="0" distB="0" distL="0" distR="0">
            <wp:extent cx="5731510" cy="3871118"/>
            <wp:effectExtent l="19050" t="0" r="254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1510" cy="3871118"/>
                    </a:xfrm>
                    <a:prstGeom prst="rect">
                      <a:avLst/>
                    </a:prstGeom>
                    <a:noFill/>
                    <a:ln w="9525">
                      <a:noFill/>
                      <a:miter lim="800000"/>
                      <a:headEnd/>
                      <a:tailEnd/>
                    </a:ln>
                  </pic:spPr>
                </pic:pic>
              </a:graphicData>
            </a:graphic>
          </wp:inline>
        </w:drawing>
      </w:r>
    </w:p>
    <w:p w:rsidR="00787790" w:rsidRPr="00787790" w:rsidRDefault="00787790" w:rsidP="00787790">
      <w:pPr>
        <w:rPr>
          <w:rFonts w:cstheme="minorHAnsi"/>
          <w:sz w:val="28"/>
          <w:szCs w:val="28"/>
          <w:lang w:val="es-ES"/>
        </w:rPr>
      </w:pPr>
      <w:r>
        <w:rPr>
          <w:rFonts w:cstheme="minorHAnsi"/>
          <w:sz w:val="28"/>
          <w:szCs w:val="28"/>
          <w:lang w:val="es-ES"/>
        </w:rPr>
        <w:t>Se los leo. 131 billones, 357 mil 699</w:t>
      </w:r>
      <w:r w:rsidRPr="00787790">
        <w:rPr>
          <w:rFonts w:cstheme="minorHAnsi"/>
          <w:sz w:val="28"/>
          <w:szCs w:val="28"/>
          <w:lang w:val="es-ES"/>
        </w:rPr>
        <w:t xml:space="preserve"> millones. </w:t>
      </w:r>
    </w:p>
    <w:p w:rsidR="00787790" w:rsidRDefault="00787790" w:rsidP="00787790">
      <w:pPr>
        <w:rPr>
          <w:rFonts w:cstheme="minorHAnsi"/>
          <w:sz w:val="28"/>
          <w:szCs w:val="28"/>
          <w:lang w:val="es-ES"/>
        </w:rPr>
      </w:pPr>
      <w:r w:rsidRPr="00787790">
        <w:rPr>
          <w:rFonts w:cstheme="minorHAnsi"/>
          <w:sz w:val="28"/>
          <w:szCs w:val="28"/>
          <w:lang w:val="es-ES"/>
        </w:rPr>
        <w:t>Y en dólares</w:t>
      </w:r>
      <w:r>
        <w:rPr>
          <w:rFonts w:cstheme="minorHAnsi"/>
          <w:sz w:val="28"/>
          <w:szCs w:val="28"/>
          <w:lang w:val="es-ES"/>
        </w:rPr>
        <w:t xml:space="preserve"> </w:t>
      </w:r>
      <w:r w:rsidR="004F00B0">
        <w:rPr>
          <w:rFonts w:cstheme="minorHAnsi"/>
          <w:sz w:val="28"/>
          <w:szCs w:val="28"/>
          <w:lang w:val="es-ES"/>
        </w:rPr>
        <w:t>? 110</w:t>
      </w:r>
      <w:r w:rsidRPr="00787790">
        <w:rPr>
          <w:rFonts w:cstheme="minorHAnsi"/>
          <w:sz w:val="28"/>
          <w:szCs w:val="28"/>
          <w:lang w:val="es-ES"/>
        </w:rPr>
        <w:t xml:space="preserve"> mil millones de dólares.</w:t>
      </w:r>
    </w:p>
    <w:p w:rsidR="004F00B0" w:rsidRPr="00787790" w:rsidRDefault="004F00B0" w:rsidP="00787790">
      <w:pPr>
        <w:rPr>
          <w:rFonts w:cstheme="minorHAnsi"/>
          <w:sz w:val="28"/>
          <w:szCs w:val="28"/>
          <w:lang w:val="es-ES"/>
        </w:rPr>
      </w:pPr>
      <w:r>
        <w:rPr>
          <w:rFonts w:cstheme="minorHAnsi"/>
          <w:sz w:val="28"/>
          <w:szCs w:val="28"/>
          <w:lang w:val="es-ES"/>
        </w:rPr>
        <w:t>Más que los 73 mil del 2023. La recaudación subió más que el dólar.</w:t>
      </w:r>
    </w:p>
    <w:p w:rsidR="00787790" w:rsidRPr="00787790" w:rsidRDefault="00787790" w:rsidP="00787790">
      <w:pPr>
        <w:rPr>
          <w:rFonts w:cstheme="minorHAnsi"/>
          <w:sz w:val="28"/>
          <w:szCs w:val="28"/>
          <w:lang w:val="es-ES"/>
        </w:rPr>
      </w:pPr>
      <w:r w:rsidRPr="00787790">
        <w:rPr>
          <w:rFonts w:cstheme="minorHAnsi"/>
          <w:sz w:val="28"/>
          <w:szCs w:val="28"/>
          <w:lang w:val="es-ES"/>
        </w:rPr>
        <w:t>Sería un chiste, sino fuera dramático. Con esa recaudación y teniendo en cuenta la distribución de la misma, es imposible salir adelante.</w:t>
      </w:r>
    </w:p>
    <w:p w:rsidR="00787790" w:rsidRPr="00787790" w:rsidRDefault="004F00B0" w:rsidP="00787790">
      <w:pPr>
        <w:rPr>
          <w:rFonts w:cstheme="minorHAnsi"/>
          <w:sz w:val="28"/>
          <w:szCs w:val="28"/>
          <w:lang w:val="es-ES"/>
        </w:rPr>
      </w:pPr>
      <w:r>
        <w:rPr>
          <w:rFonts w:cstheme="minorHAnsi"/>
          <w:sz w:val="28"/>
          <w:szCs w:val="28"/>
          <w:lang w:val="es-ES"/>
        </w:rPr>
        <w:t xml:space="preserve">Ya lo dije el año pasado. </w:t>
      </w:r>
      <w:r w:rsidR="00787790" w:rsidRPr="00787790">
        <w:rPr>
          <w:rFonts w:cstheme="minorHAnsi"/>
          <w:sz w:val="28"/>
          <w:szCs w:val="28"/>
          <w:lang w:val="es-ES"/>
        </w:rPr>
        <w:t xml:space="preserve"> Tratar de lograr un boom exportador y de crecimiento.</w:t>
      </w:r>
      <w:r>
        <w:rPr>
          <w:rFonts w:cstheme="minorHAnsi"/>
          <w:sz w:val="28"/>
          <w:szCs w:val="28"/>
          <w:lang w:val="es-ES"/>
        </w:rPr>
        <w:t xml:space="preserve">  Creo que este gobierno lo entiende así. </w:t>
      </w:r>
    </w:p>
    <w:p w:rsidR="00787790" w:rsidRPr="00787790" w:rsidRDefault="00787790" w:rsidP="00787790">
      <w:pPr>
        <w:rPr>
          <w:rFonts w:cstheme="minorHAnsi"/>
          <w:sz w:val="28"/>
          <w:szCs w:val="28"/>
          <w:lang w:val="es-ES"/>
        </w:rPr>
      </w:pPr>
      <w:r w:rsidRPr="00787790">
        <w:rPr>
          <w:rFonts w:cstheme="minorHAnsi"/>
          <w:sz w:val="28"/>
          <w:szCs w:val="28"/>
          <w:lang w:val="es-ES"/>
        </w:rPr>
        <w:t>Y si miran el  final del cuadro siguiente, van a ver la distribución.</w:t>
      </w:r>
    </w:p>
    <w:p w:rsidR="00787790" w:rsidRPr="00787790" w:rsidRDefault="004F00B0" w:rsidP="00787790">
      <w:pPr>
        <w:rPr>
          <w:rFonts w:cstheme="minorHAnsi"/>
          <w:sz w:val="28"/>
          <w:szCs w:val="28"/>
          <w:lang w:val="es-ES"/>
        </w:rPr>
      </w:pPr>
      <w:r>
        <w:rPr>
          <w:rFonts w:cstheme="minorHAnsi"/>
          <w:sz w:val="28"/>
          <w:szCs w:val="28"/>
          <w:lang w:val="es-ES"/>
        </w:rPr>
        <w:t>GOBIERNO NACIONAL    46.99</w:t>
      </w:r>
      <w:r w:rsidR="00787790" w:rsidRPr="00787790">
        <w:rPr>
          <w:rFonts w:cstheme="minorHAnsi"/>
          <w:sz w:val="28"/>
          <w:szCs w:val="28"/>
          <w:lang w:val="es-ES"/>
        </w:rPr>
        <w:t xml:space="preserve"> %</w:t>
      </w:r>
    </w:p>
    <w:p w:rsidR="00787790" w:rsidRPr="00787790" w:rsidRDefault="004F00B0" w:rsidP="00787790">
      <w:pPr>
        <w:rPr>
          <w:rFonts w:cstheme="minorHAnsi"/>
          <w:sz w:val="28"/>
          <w:szCs w:val="28"/>
          <w:lang w:val="es-ES"/>
        </w:rPr>
      </w:pPr>
      <w:r>
        <w:rPr>
          <w:rFonts w:cstheme="minorHAnsi"/>
          <w:sz w:val="28"/>
          <w:szCs w:val="28"/>
          <w:lang w:val="es-ES"/>
        </w:rPr>
        <w:t>SEGURIDAD SOCIAL        20.83</w:t>
      </w:r>
      <w:r w:rsidR="00787790" w:rsidRPr="00787790">
        <w:rPr>
          <w:rFonts w:cstheme="minorHAnsi"/>
          <w:sz w:val="28"/>
          <w:szCs w:val="28"/>
          <w:lang w:val="es-ES"/>
        </w:rPr>
        <w:t xml:space="preserve"> %</w:t>
      </w:r>
    </w:p>
    <w:p w:rsidR="00787790" w:rsidRPr="00787790" w:rsidRDefault="00787790" w:rsidP="00787790">
      <w:pPr>
        <w:rPr>
          <w:rFonts w:cstheme="minorHAnsi"/>
          <w:b/>
          <w:sz w:val="28"/>
          <w:szCs w:val="28"/>
          <w:u w:val="single"/>
          <w:lang w:val="es-ES"/>
        </w:rPr>
      </w:pPr>
      <w:r w:rsidRPr="00787790">
        <w:rPr>
          <w:rFonts w:cstheme="minorHAnsi"/>
          <w:b/>
          <w:sz w:val="28"/>
          <w:szCs w:val="28"/>
          <w:u w:val="single"/>
          <w:lang w:val="es-ES"/>
        </w:rPr>
        <w:t>PROVI</w:t>
      </w:r>
      <w:r w:rsidR="004F00B0">
        <w:rPr>
          <w:rFonts w:cstheme="minorHAnsi"/>
          <w:b/>
          <w:sz w:val="28"/>
          <w:szCs w:val="28"/>
          <w:u w:val="single"/>
          <w:lang w:val="es-ES"/>
        </w:rPr>
        <w:t>NCIAS                     32.18</w:t>
      </w:r>
      <w:r w:rsidRPr="00787790">
        <w:rPr>
          <w:rFonts w:cstheme="minorHAnsi"/>
          <w:b/>
          <w:sz w:val="28"/>
          <w:szCs w:val="28"/>
          <w:u w:val="single"/>
          <w:lang w:val="es-ES"/>
        </w:rPr>
        <w:t xml:space="preserve"> %  </w:t>
      </w:r>
    </w:p>
    <w:p w:rsidR="00787790" w:rsidRPr="00787790" w:rsidRDefault="004F00B0" w:rsidP="00787790">
      <w:pPr>
        <w:rPr>
          <w:rFonts w:cstheme="minorHAnsi"/>
          <w:sz w:val="28"/>
          <w:szCs w:val="28"/>
          <w:lang w:val="es-ES"/>
        </w:rPr>
      </w:pPr>
      <w:r>
        <w:rPr>
          <w:rFonts w:cstheme="minorHAnsi"/>
          <w:sz w:val="28"/>
          <w:szCs w:val="28"/>
          <w:lang w:val="es-ES"/>
        </w:rPr>
        <w:lastRenderedPageBreak/>
        <w:t xml:space="preserve">Todos los gastos del </w:t>
      </w:r>
      <w:r w:rsidR="00787790" w:rsidRPr="00787790">
        <w:rPr>
          <w:rFonts w:cstheme="minorHAnsi"/>
          <w:sz w:val="28"/>
          <w:szCs w:val="28"/>
          <w:lang w:val="es-ES"/>
        </w:rPr>
        <w:t xml:space="preserve">Gobierno Nacional </w:t>
      </w:r>
      <w:r>
        <w:rPr>
          <w:rFonts w:cstheme="minorHAnsi"/>
          <w:sz w:val="28"/>
          <w:szCs w:val="28"/>
          <w:lang w:val="es-ES"/>
        </w:rPr>
        <w:t xml:space="preserve">más </w:t>
      </w:r>
      <w:r w:rsidR="00787790" w:rsidRPr="00787790">
        <w:rPr>
          <w:rFonts w:cstheme="minorHAnsi"/>
          <w:sz w:val="28"/>
          <w:szCs w:val="28"/>
          <w:lang w:val="es-ES"/>
        </w:rPr>
        <w:t xml:space="preserve">PAGAR INTERESES </w:t>
      </w:r>
      <w:r>
        <w:rPr>
          <w:rFonts w:cstheme="minorHAnsi"/>
          <w:sz w:val="28"/>
          <w:szCs w:val="28"/>
          <w:lang w:val="es-ES"/>
        </w:rPr>
        <w:t>Y SERVICIOS DE DEUDA, con ese 47</w:t>
      </w:r>
      <w:r w:rsidR="00787790" w:rsidRPr="00787790">
        <w:rPr>
          <w:rFonts w:cstheme="minorHAnsi"/>
          <w:sz w:val="28"/>
          <w:szCs w:val="28"/>
          <w:lang w:val="es-ES"/>
        </w:rPr>
        <w:t xml:space="preserve"> % de lo que recauda. </w:t>
      </w:r>
      <w:r>
        <w:rPr>
          <w:rFonts w:cstheme="minorHAnsi"/>
          <w:sz w:val="28"/>
          <w:szCs w:val="28"/>
          <w:lang w:val="es-ES"/>
        </w:rPr>
        <w:t>A todas luces resulta casi imposible.</w:t>
      </w:r>
      <w:r w:rsidR="00787790" w:rsidRPr="00787790">
        <w:rPr>
          <w:rFonts w:cstheme="minorHAnsi"/>
          <w:sz w:val="28"/>
          <w:szCs w:val="28"/>
          <w:lang w:val="es-ES"/>
        </w:rPr>
        <w:t xml:space="preserve"> </w:t>
      </w:r>
    </w:p>
    <w:p w:rsidR="00787790" w:rsidRPr="00787790" w:rsidRDefault="00787790" w:rsidP="00787790">
      <w:pPr>
        <w:rPr>
          <w:rFonts w:cstheme="minorHAnsi"/>
          <w:sz w:val="28"/>
          <w:szCs w:val="28"/>
          <w:lang w:val="es-ES"/>
        </w:rPr>
      </w:pPr>
      <w:r w:rsidRPr="00787790">
        <w:rPr>
          <w:rFonts w:cstheme="minorHAnsi"/>
          <w:sz w:val="28"/>
          <w:szCs w:val="28"/>
          <w:lang w:val="es-ES"/>
        </w:rPr>
        <w:t xml:space="preserve">Le quedaría </w:t>
      </w:r>
      <w:r w:rsidR="004F00B0">
        <w:rPr>
          <w:rFonts w:cstheme="minorHAnsi"/>
          <w:sz w:val="28"/>
          <w:szCs w:val="28"/>
          <w:lang w:val="es-ES"/>
        </w:rPr>
        <w:t>al Gobierno Nacional unos 51.000</w:t>
      </w:r>
      <w:r w:rsidRPr="00787790">
        <w:rPr>
          <w:rFonts w:cstheme="minorHAnsi"/>
          <w:sz w:val="28"/>
          <w:szCs w:val="28"/>
          <w:lang w:val="es-ES"/>
        </w:rPr>
        <w:t xml:space="preserve"> millones de dólares. Solución a simple vista. AGRANDAR LA ECONOMÍA. </w:t>
      </w:r>
    </w:p>
    <w:p w:rsidR="00787790" w:rsidRPr="00787790" w:rsidRDefault="00787790" w:rsidP="00787790">
      <w:pPr>
        <w:rPr>
          <w:rFonts w:cstheme="minorHAnsi"/>
          <w:sz w:val="28"/>
          <w:szCs w:val="28"/>
          <w:lang w:val="es-ES"/>
        </w:rPr>
      </w:pPr>
      <w:r w:rsidRPr="00787790">
        <w:rPr>
          <w:rFonts w:cstheme="minorHAnsi"/>
          <w:sz w:val="28"/>
          <w:szCs w:val="28"/>
          <w:lang w:val="es-ES"/>
        </w:rPr>
        <w:t xml:space="preserve">Eso significa desregular, exportar, producir, eliminar trabas, dar seguridad  jurídica, eliminar privilegios sindicales y laborales, salir de la encerrona populista de muchísimos años. Esa encerrona que ha distorsionado la forma de pensar de los argentinos que esperan TODO del Estado.   Ahhhh……….. “PERO CON LA MÍA NO”. </w:t>
      </w:r>
      <w:r w:rsidR="004F00B0">
        <w:rPr>
          <w:rFonts w:cstheme="minorHAnsi"/>
          <w:sz w:val="28"/>
          <w:szCs w:val="28"/>
          <w:lang w:val="es-ES"/>
        </w:rPr>
        <w:t xml:space="preserve">Ese “con la mía no” es lo que hemos visto en este primer año de gobierno de Milei. </w:t>
      </w:r>
    </w:p>
    <w:p w:rsidR="00787790" w:rsidRDefault="00787790" w:rsidP="00787790">
      <w:pPr>
        <w:rPr>
          <w:rFonts w:cstheme="minorHAnsi"/>
          <w:sz w:val="28"/>
          <w:szCs w:val="28"/>
          <w:lang w:val="es-ES"/>
        </w:rPr>
      </w:pPr>
      <w:r w:rsidRPr="00787790">
        <w:rPr>
          <w:rFonts w:cstheme="minorHAnsi"/>
          <w:sz w:val="28"/>
          <w:szCs w:val="28"/>
          <w:lang w:val="es-ES"/>
        </w:rPr>
        <w:t>Ahora veamos de dónde salieron esos números, información del gobierno nacional distribuida de la siguiente forma.</w:t>
      </w:r>
    </w:p>
    <w:p w:rsidR="004F00B0" w:rsidRDefault="004F00B0" w:rsidP="00787790">
      <w:pPr>
        <w:rPr>
          <w:rFonts w:cstheme="minorHAnsi"/>
          <w:sz w:val="28"/>
          <w:szCs w:val="28"/>
          <w:lang w:val="es-ES"/>
        </w:rPr>
      </w:pPr>
      <w:r>
        <w:rPr>
          <w:rFonts w:cstheme="minorHAnsi"/>
          <w:sz w:val="28"/>
          <w:szCs w:val="28"/>
          <w:lang w:val="es-ES"/>
        </w:rPr>
        <w:t>Adelanto algunos comentarios del siguiente cuadro para un mejor aprovechamiento del espacio.</w:t>
      </w:r>
    </w:p>
    <w:p w:rsidR="004F00B0" w:rsidRDefault="004F00B0" w:rsidP="00787790">
      <w:pPr>
        <w:rPr>
          <w:rFonts w:cstheme="minorHAnsi"/>
          <w:sz w:val="28"/>
          <w:szCs w:val="28"/>
          <w:lang w:val="es-ES"/>
        </w:rPr>
      </w:pPr>
      <w:r>
        <w:rPr>
          <w:rFonts w:cstheme="minorHAnsi"/>
          <w:sz w:val="28"/>
          <w:szCs w:val="28"/>
          <w:lang w:val="es-ES"/>
        </w:rPr>
        <w:t>Casi todos los impuestos acompañaron ese promedio de 200 % de incremento.</w:t>
      </w:r>
    </w:p>
    <w:p w:rsidR="004F00B0" w:rsidRDefault="004F00B0" w:rsidP="00787790">
      <w:pPr>
        <w:rPr>
          <w:rFonts w:cstheme="minorHAnsi"/>
          <w:sz w:val="28"/>
          <w:szCs w:val="28"/>
          <w:lang w:val="es-ES"/>
        </w:rPr>
      </w:pPr>
      <w:r>
        <w:rPr>
          <w:rFonts w:cstheme="minorHAnsi"/>
          <w:sz w:val="28"/>
          <w:szCs w:val="28"/>
          <w:lang w:val="es-ES"/>
        </w:rPr>
        <w:t>Ganancias e IVA muy cerca, Bienes personales más bajo.</w:t>
      </w:r>
    </w:p>
    <w:p w:rsidR="004F00B0" w:rsidRDefault="004F00B0" w:rsidP="00787790">
      <w:pPr>
        <w:rPr>
          <w:rFonts w:cstheme="minorHAnsi"/>
          <w:sz w:val="28"/>
          <w:szCs w:val="28"/>
          <w:lang w:val="es-ES"/>
        </w:rPr>
      </w:pPr>
      <w:r>
        <w:rPr>
          <w:rFonts w:cstheme="minorHAnsi"/>
          <w:sz w:val="28"/>
          <w:szCs w:val="28"/>
          <w:lang w:val="es-ES"/>
        </w:rPr>
        <w:t>Pero las estrellas fueron los siguientes</w:t>
      </w:r>
      <w:r w:rsidRPr="004F00B0">
        <w:rPr>
          <w:rFonts w:cstheme="minorHAnsi"/>
          <w:sz w:val="28"/>
          <w:szCs w:val="28"/>
          <w:lang w:val="es-ES"/>
        </w:rPr>
        <w:t>:</w:t>
      </w:r>
    </w:p>
    <w:p w:rsidR="004F00B0" w:rsidRPr="002D4E04" w:rsidRDefault="004F00B0" w:rsidP="00787790">
      <w:pPr>
        <w:rPr>
          <w:rFonts w:cstheme="minorHAnsi"/>
          <w:b/>
          <w:sz w:val="28"/>
          <w:szCs w:val="28"/>
          <w:lang w:val="es-ES"/>
        </w:rPr>
      </w:pPr>
      <w:r w:rsidRPr="002D4E04">
        <w:rPr>
          <w:rFonts w:cstheme="minorHAnsi"/>
          <w:b/>
          <w:sz w:val="28"/>
          <w:szCs w:val="28"/>
          <w:lang w:val="es-ES"/>
        </w:rPr>
        <w:t>DERECHOS DE EXPORTACIÓN. MÁS 290 %</w:t>
      </w:r>
    </w:p>
    <w:p w:rsidR="004F00B0" w:rsidRPr="002D4E04" w:rsidRDefault="004F00B0" w:rsidP="00787790">
      <w:pPr>
        <w:rPr>
          <w:rFonts w:cstheme="minorHAnsi"/>
          <w:b/>
          <w:sz w:val="28"/>
          <w:szCs w:val="28"/>
          <w:lang w:val="es-ES"/>
        </w:rPr>
      </w:pPr>
      <w:r w:rsidRPr="002D4E04">
        <w:rPr>
          <w:rFonts w:cstheme="minorHAnsi"/>
          <w:b/>
          <w:sz w:val="28"/>
          <w:szCs w:val="28"/>
          <w:lang w:val="es-ES"/>
        </w:rPr>
        <w:t xml:space="preserve">COMBUSTIBLES . MÁS 379 % </w:t>
      </w:r>
    </w:p>
    <w:p w:rsidR="004F00B0" w:rsidRDefault="004F00B0" w:rsidP="00787790">
      <w:pPr>
        <w:rPr>
          <w:rFonts w:cstheme="minorHAnsi"/>
          <w:sz w:val="28"/>
          <w:szCs w:val="28"/>
          <w:lang w:val="es-ES"/>
        </w:rPr>
      </w:pPr>
      <w:r w:rsidRPr="004F00B0">
        <w:rPr>
          <w:rFonts w:cstheme="minorHAnsi"/>
          <w:sz w:val="28"/>
          <w:szCs w:val="28"/>
          <w:lang w:val="es-ES"/>
        </w:rPr>
        <w:t>(En 2023 Combustibles solo creció u</w:t>
      </w:r>
      <w:r>
        <w:rPr>
          <w:rFonts w:cstheme="minorHAnsi"/>
          <w:sz w:val="28"/>
          <w:szCs w:val="28"/>
          <w:lang w:val="es-ES"/>
        </w:rPr>
        <w:t>n 22% con un 115 % de incremento total)</w:t>
      </w:r>
    </w:p>
    <w:p w:rsidR="004F00B0" w:rsidRDefault="00D92F8F" w:rsidP="00787790">
      <w:pPr>
        <w:rPr>
          <w:rFonts w:cstheme="minorHAnsi"/>
          <w:b/>
          <w:sz w:val="28"/>
          <w:szCs w:val="28"/>
          <w:lang w:val="es-ES"/>
        </w:rPr>
      </w:pPr>
      <w:r w:rsidRPr="00D92F8F">
        <w:rPr>
          <w:rFonts w:cstheme="minorHAnsi"/>
          <w:b/>
          <w:sz w:val="28"/>
          <w:szCs w:val="28"/>
          <w:lang w:val="es-ES"/>
        </w:rPr>
        <w:t xml:space="preserve">IMPUESTO P.A.I.S. </w:t>
      </w:r>
      <w:r>
        <w:rPr>
          <w:rFonts w:cstheme="minorHAnsi"/>
          <w:b/>
          <w:sz w:val="28"/>
          <w:szCs w:val="28"/>
          <w:lang w:val="es-ES"/>
        </w:rPr>
        <w:t xml:space="preserve">MÁS </w:t>
      </w:r>
      <w:r w:rsidRPr="00D92F8F">
        <w:rPr>
          <w:rFonts w:cstheme="minorHAnsi"/>
          <w:b/>
          <w:sz w:val="28"/>
          <w:szCs w:val="28"/>
          <w:lang w:val="es-ES"/>
        </w:rPr>
        <w:t>315 %</w:t>
      </w:r>
    </w:p>
    <w:p w:rsidR="00D92F8F" w:rsidRDefault="00D92F8F" w:rsidP="00787790">
      <w:pPr>
        <w:rPr>
          <w:rFonts w:cstheme="minorHAnsi"/>
          <w:b/>
          <w:sz w:val="28"/>
          <w:szCs w:val="28"/>
          <w:lang w:val="es-ES"/>
        </w:rPr>
      </w:pPr>
      <w:r>
        <w:rPr>
          <w:rFonts w:cstheme="minorHAnsi"/>
          <w:b/>
          <w:sz w:val="28"/>
          <w:szCs w:val="28"/>
          <w:lang w:val="es-ES"/>
        </w:rPr>
        <w:t>Va cuadro. Los colores se los pongo yo para resaltar situaciones.</w:t>
      </w:r>
    </w:p>
    <w:p w:rsidR="00D92F8F" w:rsidRPr="00D92F8F" w:rsidRDefault="00D92F8F" w:rsidP="00787790">
      <w:pPr>
        <w:rPr>
          <w:rFonts w:cstheme="minorHAnsi"/>
          <w:b/>
          <w:sz w:val="28"/>
          <w:szCs w:val="28"/>
          <w:lang w:val="es-ES"/>
        </w:rPr>
      </w:pPr>
    </w:p>
    <w:p w:rsidR="00D92F8F" w:rsidRPr="004F00B0" w:rsidRDefault="00D92F8F" w:rsidP="00787790">
      <w:pPr>
        <w:rPr>
          <w:rFonts w:cstheme="minorHAnsi"/>
          <w:sz w:val="28"/>
          <w:szCs w:val="28"/>
          <w:lang w:val="es-ES"/>
        </w:rPr>
      </w:pPr>
    </w:p>
    <w:p w:rsidR="004F00B0" w:rsidRPr="004F00B0" w:rsidRDefault="004F00B0" w:rsidP="00787790">
      <w:pPr>
        <w:rPr>
          <w:rFonts w:cstheme="minorHAnsi"/>
          <w:sz w:val="28"/>
          <w:szCs w:val="28"/>
          <w:lang w:val="es-ES"/>
        </w:rPr>
      </w:pPr>
    </w:p>
    <w:p w:rsidR="00787790" w:rsidRPr="00787790" w:rsidRDefault="00787790">
      <w:pPr>
        <w:rPr>
          <w:rFonts w:cstheme="minorHAnsi"/>
          <w:sz w:val="28"/>
          <w:szCs w:val="28"/>
          <w:lang w:val="es-ES"/>
        </w:rPr>
      </w:pPr>
    </w:p>
    <w:p w:rsidR="00A121FE" w:rsidRDefault="00D92F8F">
      <w:pPr>
        <w:rPr>
          <w:rFonts w:cstheme="minorHAnsi"/>
          <w:sz w:val="28"/>
          <w:szCs w:val="28"/>
          <w:lang w:val="es-ES"/>
        </w:rPr>
      </w:pPr>
      <w:r w:rsidRPr="00D92F8F">
        <w:rPr>
          <w:noProof/>
          <w:szCs w:val="28"/>
          <w:lang w:val="es-ES" w:eastAsia="es-ES" w:bidi="ar-SA"/>
        </w:rPr>
        <w:lastRenderedPageBreak/>
        <w:drawing>
          <wp:inline distT="0" distB="0" distL="0" distR="0">
            <wp:extent cx="5731510" cy="6307403"/>
            <wp:effectExtent l="19050" t="0" r="254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31510" cy="6307403"/>
                    </a:xfrm>
                    <a:prstGeom prst="rect">
                      <a:avLst/>
                    </a:prstGeom>
                    <a:noFill/>
                    <a:ln w="9525">
                      <a:noFill/>
                      <a:miter lim="800000"/>
                      <a:headEnd/>
                      <a:tailEnd/>
                    </a:ln>
                  </pic:spPr>
                </pic:pic>
              </a:graphicData>
            </a:graphic>
          </wp:inline>
        </w:drawing>
      </w:r>
    </w:p>
    <w:tbl>
      <w:tblPr>
        <w:tblW w:w="18902" w:type="dxa"/>
        <w:tblInd w:w="40" w:type="dxa"/>
        <w:tblLayout w:type="fixed"/>
        <w:tblCellMar>
          <w:left w:w="70" w:type="dxa"/>
          <w:right w:w="70" w:type="dxa"/>
        </w:tblCellMar>
        <w:tblLook w:val="0000"/>
      </w:tblPr>
      <w:tblGrid>
        <w:gridCol w:w="10680"/>
        <w:gridCol w:w="816"/>
        <w:gridCol w:w="878"/>
        <w:gridCol w:w="816"/>
        <w:gridCol w:w="816"/>
        <w:gridCol w:w="816"/>
        <w:gridCol w:w="816"/>
        <w:gridCol w:w="816"/>
        <w:gridCol w:w="816"/>
        <w:gridCol w:w="816"/>
        <w:gridCol w:w="816"/>
      </w:tblGrid>
      <w:tr w:rsidR="002D4E04" w:rsidRPr="002D4E04" w:rsidTr="002D4E04">
        <w:trPr>
          <w:trHeight w:val="288"/>
        </w:trPr>
        <w:tc>
          <w:tcPr>
            <w:tcW w:w="10680"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left"/>
              <w:rPr>
                <w:rFonts w:ascii="Calibri" w:hAnsi="Calibri" w:cs="Calibri"/>
                <w:b/>
                <w:bCs/>
                <w:color w:val="333333"/>
                <w:sz w:val="28"/>
                <w:szCs w:val="28"/>
                <w:lang w:val="es-ES" w:bidi="ar-SA"/>
              </w:rPr>
            </w:pPr>
            <w:r>
              <w:rPr>
                <w:rFonts w:ascii="Calibri" w:hAnsi="Calibri" w:cs="Calibri"/>
                <w:b/>
                <w:bCs/>
                <w:noProof/>
                <w:color w:val="333333"/>
                <w:sz w:val="28"/>
                <w:szCs w:val="28"/>
                <w:lang w:val="es-ES" w:eastAsia="es-ES" w:bidi="ar-SA"/>
              </w:rPr>
              <w:drawing>
                <wp:inline distT="0" distB="0" distL="0" distR="0">
                  <wp:extent cx="6686550" cy="22955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6686550" cy="2295525"/>
                          </a:xfrm>
                          <a:prstGeom prst="rect">
                            <a:avLst/>
                          </a:prstGeom>
                          <a:noFill/>
                          <a:ln w="9525">
                            <a:noFill/>
                            <a:miter lim="800000"/>
                            <a:headEnd/>
                            <a:tailEnd/>
                          </a:ln>
                        </pic:spPr>
                      </pic:pic>
                    </a:graphicData>
                  </a:graphic>
                </wp:inline>
              </w:drawing>
            </w:r>
          </w:p>
        </w:tc>
        <w:tc>
          <w:tcPr>
            <w:tcW w:w="816"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right"/>
              <w:rPr>
                <w:rFonts w:ascii="Lora" w:hAnsi="Lora" w:cs="Lora"/>
                <w:color w:val="333333"/>
                <w:sz w:val="18"/>
                <w:szCs w:val="18"/>
                <w:lang w:val="es-ES" w:bidi="ar-SA"/>
              </w:rPr>
            </w:pPr>
          </w:p>
        </w:tc>
        <w:tc>
          <w:tcPr>
            <w:tcW w:w="878"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right"/>
              <w:rPr>
                <w:rFonts w:ascii="Lora" w:hAnsi="Lora" w:cs="Lora"/>
                <w:color w:val="333333"/>
                <w:sz w:val="18"/>
                <w:szCs w:val="18"/>
                <w:lang w:val="es-ES" w:bidi="ar-SA"/>
              </w:rPr>
            </w:pPr>
          </w:p>
        </w:tc>
        <w:tc>
          <w:tcPr>
            <w:tcW w:w="816"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right"/>
              <w:rPr>
                <w:rFonts w:ascii="Lora" w:hAnsi="Lora" w:cs="Lora"/>
                <w:color w:val="333333"/>
                <w:sz w:val="18"/>
                <w:szCs w:val="18"/>
                <w:lang w:val="es-ES" w:bidi="ar-SA"/>
              </w:rPr>
            </w:pPr>
          </w:p>
        </w:tc>
        <w:tc>
          <w:tcPr>
            <w:tcW w:w="816"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right"/>
              <w:rPr>
                <w:rFonts w:ascii="Lora" w:hAnsi="Lora" w:cs="Lora"/>
                <w:color w:val="333333"/>
                <w:sz w:val="18"/>
                <w:szCs w:val="18"/>
                <w:lang w:val="es-ES" w:bidi="ar-SA"/>
              </w:rPr>
            </w:pPr>
          </w:p>
        </w:tc>
        <w:tc>
          <w:tcPr>
            <w:tcW w:w="816"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right"/>
              <w:rPr>
                <w:rFonts w:ascii="Lora" w:hAnsi="Lora" w:cs="Lora"/>
                <w:color w:val="333333"/>
                <w:sz w:val="18"/>
                <w:szCs w:val="18"/>
                <w:lang w:val="es-ES" w:bidi="ar-SA"/>
              </w:rPr>
            </w:pPr>
          </w:p>
        </w:tc>
        <w:tc>
          <w:tcPr>
            <w:tcW w:w="816"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right"/>
              <w:rPr>
                <w:rFonts w:ascii="Lora" w:hAnsi="Lora" w:cs="Lora"/>
                <w:color w:val="333333"/>
                <w:sz w:val="18"/>
                <w:szCs w:val="18"/>
                <w:lang w:val="es-ES" w:bidi="ar-SA"/>
              </w:rPr>
            </w:pPr>
          </w:p>
        </w:tc>
        <w:tc>
          <w:tcPr>
            <w:tcW w:w="816"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right"/>
              <w:rPr>
                <w:rFonts w:ascii="Lora" w:hAnsi="Lora" w:cs="Lora"/>
                <w:color w:val="333333"/>
                <w:sz w:val="18"/>
                <w:szCs w:val="18"/>
                <w:lang w:val="es-ES" w:bidi="ar-SA"/>
              </w:rPr>
            </w:pPr>
          </w:p>
        </w:tc>
        <w:tc>
          <w:tcPr>
            <w:tcW w:w="816"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right"/>
              <w:rPr>
                <w:rFonts w:ascii="Lora" w:hAnsi="Lora" w:cs="Lora"/>
                <w:color w:val="333333"/>
                <w:sz w:val="18"/>
                <w:szCs w:val="18"/>
                <w:lang w:val="es-ES" w:bidi="ar-SA"/>
              </w:rPr>
            </w:pPr>
          </w:p>
        </w:tc>
        <w:tc>
          <w:tcPr>
            <w:tcW w:w="816"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right"/>
              <w:rPr>
                <w:rFonts w:ascii="Lora" w:hAnsi="Lora" w:cs="Lora"/>
                <w:color w:val="333333"/>
                <w:sz w:val="18"/>
                <w:szCs w:val="18"/>
                <w:lang w:val="es-ES" w:bidi="ar-SA"/>
              </w:rPr>
            </w:pPr>
          </w:p>
        </w:tc>
        <w:tc>
          <w:tcPr>
            <w:tcW w:w="816" w:type="dxa"/>
            <w:tcBorders>
              <w:top w:val="nil"/>
              <w:left w:val="nil"/>
              <w:bottom w:val="nil"/>
              <w:right w:val="nil"/>
            </w:tcBorders>
          </w:tcPr>
          <w:p w:rsidR="002D4E04" w:rsidRPr="002D4E04" w:rsidRDefault="002D4E04" w:rsidP="002D4E04">
            <w:pPr>
              <w:autoSpaceDE w:val="0"/>
              <w:autoSpaceDN w:val="0"/>
              <w:adjustRightInd w:val="0"/>
              <w:spacing w:after="0" w:line="240" w:lineRule="auto"/>
              <w:jc w:val="right"/>
              <w:rPr>
                <w:rFonts w:ascii="Lora" w:hAnsi="Lora" w:cs="Lora"/>
                <w:color w:val="333333"/>
                <w:sz w:val="18"/>
                <w:szCs w:val="18"/>
                <w:lang w:val="es-ES" w:bidi="ar-SA"/>
              </w:rPr>
            </w:pPr>
          </w:p>
        </w:tc>
      </w:tr>
    </w:tbl>
    <w:p w:rsidR="00D92F8F" w:rsidRPr="002D4E04" w:rsidRDefault="00D92F8F" w:rsidP="00D92F8F">
      <w:pPr>
        <w:rPr>
          <w:rFonts w:cstheme="minorHAnsi"/>
          <w:b/>
          <w:sz w:val="28"/>
          <w:szCs w:val="28"/>
          <w:u w:val="single"/>
          <w:lang w:val="es-ES"/>
        </w:rPr>
      </w:pPr>
      <w:r w:rsidRPr="002D4E04">
        <w:rPr>
          <w:rFonts w:cstheme="minorHAnsi"/>
          <w:b/>
          <w:sz w:val="28"/>
          <w:szCs w:val="28"/>
          <w:u w:val="single"/>
          <w:lang w:val="es-ES"/>
        </w:rPr>
        <w:lastRenderedPageBreak/>
        <w:t>DISTRIBUCIÓN PROVINCIAL</w:t>
      </w:r>
    </w:p>
    <w:p w:rsidR="00D92F8F" w:rsidRPr="00D92F8F" w:rsidRDefault="00D92F8F" w:rsidP="00D92F8F">
      <w:pPr>
        <w:rPr>
          <w:rFonts w:cstheme="minorHAnsi"/>
          <w:sz w:val="28"/>
          <w:szCs w:val="28"/>
          <w:lang w:val="es-ES"/>
        </w:rPr>
      </w:pPr>
      <w:r w:rsidRPr="00D92F8F">
        <w:rPr>
          <w:rFonts w:cstheme="minorHAnsi"/>
          <w:sz w:val="28"/>
          <w:szCs w:val="28"/>
          <w:lang w:val="es-ES"/>
        </w:rPr>
        <w:t>Nos adentraremos en la complejidad de la distribución provincial. Con la aclaración que la C.A.B.A. depende de lo que le distribuya el Gobierno Nacional mediante decreto y no de la ley, ya que en el momento de la sanción no era autónoma.</w:t>
      </w:r>
    </w:p>
    <w:p w:rsidR="00D92F8F" w:rsidRPr="00D92F8F" w:rsidRDefault="00D92F8F" w:rsidP="00D92F8F">
      <w:pPr>
        <w:rPr>
          <w:rFonts w:cstheme="minorHAnsi"/>
          <w:sz w:val="28"/>
          <w:szCs w:val="28"/>
          <w:lang w:val="es-ES"/>
        </w:rPr>
      </w:pPr>
      <w:r w:rsidRPr="00D92F8F">
        <w:rPr>
          <w:rFonts w:cstheme="minorHAnsi"/>
          <w:sz w:val="28"/>
          <w:szCs w:val="28"/>
          <w:lang w:val="es-ES"/>
        </w:rPr>
        <w:t>En ANEXO 1 a este informe podrán ver la tremenda “maraña” en la que hemos caído para distribuir los impuestos. Lógicamente todo producto de presiones y “canjes” entre otras cosas.</w:t>
      </w:r>
    </w:p>
    <w:p w:rsidR="00D92F8F" w:rsidRDefault="00D92F8F" w:rsidP="00D92F8F">
      <w:pPr>
        <w:rPr>
          <w:rFonts w:cstheme="minorHAnsi"/>
          <w:sz w:val="28"/>
          <w:szCs w:val="28"/>
          <w:lang w:val="es-ES"/>
        </w:rPr>
      </w:pPr>
      <w:r w:rsidRPr="00D92F8F">
        <w:rPr>
          <w:rFonts w:cstheme="minorHAnsi"/>
          <w:sz w:val="28"/>
          <w:szCs w:val="28"/>
          <w:lang w:val="es-ES"/>
        </w:rPr>
        <w:t>Primero voy con el Censo 2022, importante para ver la evolución de habitantes y que luego nos servirá como comparación para ver como se distribuyen los fondos a las provincias.</w:t>
      </w:r>
    </w:p>
    <w:p w:rsidR="004D674A" w:rsidRPr="004D674A" w:rsidRDefault="004D674A" w:rsidP="004D674A">
      <w:pPr>
        <w:rPr>
          <w:rFonts w:cstheme="minorHAnsi"/>
          <w:sz w:val="28"/>
          <w:szCs w:val="28"/>
          <w:lang w:val="es-ES"/>
        </w:rPr>
      </w:pPr>
      <w:r w:rsidRPr="004D674A">
        <w:rPr>
          <w:rFonts w:cstheme="minorHAnsi"/>
          <w:sz w:val="28"/>
          <w:szCs w:val="28"/>
          <w:lang w:val="es-ES"/>
        </w:rPr>
        <w:t xml:space="preserve">19 distritos por encima de la media nacional que fue del 14,40 %. Se aprecia que CABA se mantiene desde hace muchos años dando vuelta los 3 millones de habitantes., lógicamente no hay más capacidad física para meter más gente. Y hasta es probable que disminuya. </w:t>
      </w:r>
    </w:p>
    <w:p w:rsidR="004D674A" w:rsidRPr="004D674A" w:rsidRDefault="004D674A" w:rsidP="004D674A">
      <w:pPr>
        <w:rPr>
          <w:rFonts w:cstheme="minorHAnsi"/>
          <w:sz w:val="28"/>
          <w:szCs w:val="28"/>
          <w:lang w:val="es-ES"/>
        </w:rPr>
      </w:pPr>
      <w:r w:rsidRPr="004D674A">
        <w:rPr>
          <w:rFonts w:cstheme="minorHAnsi"/>
          <w:sz w:val="28"/>
          <w:szCs w:val="28"/>
          <w:lang w:val="es-ES"/>
        </w:rPr>
        <w:t>También vemos la ventaja de Córdoba sobre Santa Fe, que ahora está arriba por aprox. 300 mil habitantes, quedando como el segundo distrito del país. Córdoba un 16 % arriba, Santa Fe un 11 %. Lo de San Luis también merece destacarse y lo de Tierra del Fuego notable. Lo de Neuquén entendería producto de las inversiones en petróleo y gas, básicamente Vaca Muerta.</w:t>
      </w:r>
    </w:p>
    <w:p w:rsidR="002D4E04" w:rsidRPr="00D92F8F" w:rsidRDefault="002D4E04" w:rsidP="00D92F8F">
      <w:pPr>
        <w:rPr>
          <w:rFonts w:cstheme="minorHAnsi"/>
          <w:sz w:val="28"/>
          <w:szCs w:val="28"/>
          <w:lang w:val="es-ES"/>
        </w:rPr>
      </w:pPr>
      <w:r w:rsidRPr="002D4E04">
        <w:rPr>
          <w:noProof/>
          <w:szCs w:val="28"/>
          <w:lang w:val="es-ES" w:eastAsia="es-ES" w:bidi="ar-SA"/>
        </w:rPr>
        <w:lastRenderedPageBreak/>
        <w:drawing>
          <wp:inline distT="0" distB="0" distL="0" distR="0">
            <wp:extent cx="4914900" cy="5734050"/>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4914900" cy="5734050"/>
                    </a:xfrm>
                    <a:prstGeom prst="rect">
                      <a:avLst/>
                    </a:prstGeom>
                    <a:noFill/>
                    <a:ln w="9525">
                      <a:noFill/>
                      <a:miter lim="800000"/>
                      <a:headEnd/>
                      <a:tailEnd/>
                    </a:ln>
                  </pic:spPr>
                </pic:pic>
              </a:graphicData>
            </a:graphic>
          </wp:inline>
        </w:drawing>
      </w:r>
    </w:p>
    <w:p w:rsidR="00A121FE" w:rsidRDefault="00A121FE">
      <w:pPr>
        <w:rPr>
          <w:rFonts w:cstheme="minorHAnsi"/>
          <w:sz w:val="28"/>
          <w:szCs w:val="28"/>
          <w:lang w:val="es-ES"/>
        </w:rPr>
      </w:pPr>
    </w:p>
    <w:p w:rsidR="004D674A" w:rsidRDefault="004D674A">
      <w:pPr>
        <w:rPr>
          <w:rFonts w:cstheme="minorHAnsi"/>
          <w:sz w:val="28"/>
          <w:szCs w:val="28"/>
          <w:lang w:val="es-ES"/>
        </w:rPr>
      </w:pPr>
      <w:r>
        <w:rPr>
          <w:rFonts w:cstheme="minorHAnsi"/>
          <w:sz w:val="28"/>
          <w:szCs w:val="28"/>
          <w:lang w:val="es-ES"/>
        </w:rPr>
        <w:t xml:space="preserve">Tal vez lo abrume con los cuadros, pero sirven para demostrar la realidad hoy del sistema de coparticipación en Argentina. </w:t>
      </w:r>
    </w:p>
    <w:p w:rsidR="00A07BD2" w:rsidRPr="00A07BD2" w:rsidRDefault="00A07BD2" w:rsidP="00A07BD2">
      <w:pPr>
        <w:rPr>
          <w:rFonts w:cstheme="minorHAnsi"/>
          <w:b/>
          <w:sz w:val="28"/>
          <w:szCs w:val="28"/>
          <w:u w:val="single"/>
          <w:lang w:val="es-ES"/>
        </w:rPr>
      </w:pPr>
      <w:r w:rsidRPr="00A07BD2">
        <w:rPr>
          <w:rFonts w:cstheme="minorHAnsi"/>
          <w:b/>
          <w:sz w:val="28"/>
          <w:szCs w:val="28"/>
          <w:u w:val="single"/>
          <w:lang w:val="es-ES"/>
        </w:rPr>
        <w:t>CUÁNTO EN MÁS O MENOS RECIBE CADA PROVINCIA EN FUNCIÓN DE SUS HABITANTES?</w:t>
      </w:r>
    </w:p>
    <w:p w:rsidR="004D674A" w:rsidRDefault="004D674A">
      <w:pPr>
        <w:rPr>
          <w:rFonts w:cstheme="minorHAnsi"/>
          <w:sz w:val="28"/>
          <w:szCs w:val="28"/>
          <w:lang w:val="es-ES"/>
        </w:rPr>
      </w:pPr>
      <w:r>
        <w:rPr>
          <w:rFonts w:cstheme="minorHAnsi"/>
          <w:sz w:val="28"/>
          <w:szCs w:val="28"/>
          <w:lang w:val="es-ES"/>
        </w:rPr>
        <w:t xml:space="preserve">Ahora viene uno muy importante y es la relación entre habitantes y coeficiente de coparticipación y </w:t>
      </w:r>
      <w:r w:rsidRPr="004D674A">
        <w:rPr>
          <w:rFonts w:cstheme="minorHAnsi"/>
          <w:b/>
          <w:sz w:val="28"/>
          <w:szCs w:val="28"/>
          <w:lang w:val="es-ES"/>
        </w:rPr>
        <w:t>CUÁNTO en MÁS o MENOS</w:t>
      </w:r>
      <w:r>
        <w:rPr>
          <w:rFonts w:cstheme="minorHAnsi"/>
          <w:sz w:val="28"/>
          <w:szCs w:val="28"/>
          <w:lang w:val="es-ES"/>
        </w:rPr>
        <w:t xml:space="preserve"> recibe cada provincia. </w:t>
      </w:r>
    </w:p>
    <w:p w:rsidR="004D674A" w:rsidRDefault="004D674A">
      <w:pPr>
        <w:rPr>
          <w:rFonts w:cstheme="minorHAnsi"/>
          <w:sz w:val="28"/>
          <w:szCs w:val="28"/>
          <w:lang w:val="es-ES"/>
        </w:rPr>
      </w:pPr>
      <w:r w:rsidRPr="004D674A">
        <w:rPr>
          <w:noProof/>
          <w:szCs w:val="28"/>
          <w:lang w:val="es-ES" w:eastAsia="es-ES" w:bidi="ar-SA"/>
        </w:rPr>
        <w:lastRenderedPageBreak/>
        <w:drawing>
          <wp:inline distT="0" distB="0" distL="0" distR="0">
            <wp:extent cx="5457825" cy="593407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457825" cy="5934075"/>
                    </a:xfrm>
                    <a:prstGeom prst="rect">
                      <a:avLst/>
                    </a:prstGeom>
                    <a:noFill/>
                    <a:ln w="9525">
                      <a:noFill/>
                      <a:miter lim="800000"/>
                      <a:headEnd/>
                      <a:tailEnd/>
                    </a:ln>
                  </pic:spPr>
                </pic:pic>
              </a:graphicData>
            </a:graphic>
          </wp:inline>
        </w:drawing>
      </w:r>
    </w:p>
    <w:p w:rsidR="004D674A" w:rsidRDefault="004D674A">
      <w:pPr>
        <w:rPr>
          <w:rFonts w:cstheme="minorHAnsi"/>
          <w:b/>
          <w:sz w:val="28"/>
          <w:szCs w:val="28"/>
          <w:lang w:val="es-ES"/>
        </w:rPr>
      </w:pPr>
      <w:r w:rsidRPr="004D674A">
        <w:rPr>
          <w:rFonts w:cstheme="minorHAnsi"/>
          <w:b/>
          <w:sz w:val="28"/>
          <w:szCs w:val="28"/>
          <w:lang w:val="es-ES"/>
        </w:rPr>
        <w:t>SIEMPRE LOS MISMOS ………….</w:t>
      </w:r>
    </w:p>
    <w:p w:rsidR="004D674A" w:rsidRPr="00A07BD2" w:rsidRDefault="004D674A">
      <w:pPr>
        <w:rPr>
          <w:rFonts w:cstheme="minorHAnsi"/>
          <w:sz w:val="28"/>
          <w:szCs w:val="28"/>
          <w:lang w:val="es-ES"/>
        </w:rPr>
      </w:pPr>
      <w:r w:rsidRPr="00A07BD2">
        <w:rPr>
          <w:rFonts w:cstheme="minorHAnsi"/>
          <w:sz w:val="28"/>
          <w:szCs w:val="28"/>
          <w:lang w:val="es-ES"/>
        </w:rPr>
        <w:t>La última columna muestra cuánto más o menos recibe de coparticipación cada provincia en relación a sus habitantes. Por ejemplo, Catamarca tiene el 0,93 % de los habitantes de Argentina y recibe el 2,86 % de coparticipación.</w:t>
      </w:r>
    </w:p>
    <w:p w:rsidR="004D674A" w:rsidRPr="00A07BD2" w:rsidRDefault="004D674A">
      <w:pPr>
        <w:rPr>
          <w:rFonts w:cstheme="minorHAnsi"/>
          <w:sz w:val="28"/>
          <w:szCs w:val="28"/>
          <w:lang w:val="es-ES"/>
        </w:rPr>
      </w:pPr>
      <w:r w:rsidRPr="00A07BD2">
        <w:rPr>
          <w:rFonts w:cstheme="minorHAnsi"/>
          <w:b/>
          <w:sz w:val="28"/>
          <w:szCs w:val="28"/>
          <w:lang w:val="es-ES"/>
        </w:rPr>
        <w:t>UN 206,57 % MÁS</w:t>
      </w:r>
      <w:r w:rsidRPr="00A07BD2">
        <w:rPr>
          <w:rFonts w:cstheme="minorHAnsi"/>
          <w:sz w:val="28"/>
          <w:szCs w:val="28"/>
          <w:lang w:val="es-ES"/>
        </w:rPr>
        <w:t xml:space="preserve"> que su proporción de habitantes. Y si miran la lista van a ver una correlación de variables y situación de cada provincia. Provincias pobres, </w:t>
      </w:r>
      <w:r w:rsidR="00A07BD2" w:rsidRPr="00A07BD2">
        <w:rPr>
          <w:rFonts w:cstheme="minorHAnsi"/>
          <w:sz w:val="28"/>
          <w:szCs w:val="28"/>
          <w:lang w:val="es-ES"/>
        </w:rPr>
        <w:t>con caudillos fuertes, mucho gasto estatal, mucho sometimiento, poca educación. Así dicho vulgarmente “es una papa” manejar esa gente.</w:t>
      </w:r>
    </w:p>
    <w:p w:rsidR="00A07BD2" w:rsidRPr="00A07BD2" w:rsidRDefault="00A07BD2">
      <w:pPr>
        <w:rPr>
          <w:rFonts w:cstheme="minorHAnsi"/>
          <w:sz w:val="28"/>
          <w:szCs w:val="28"/>
          <w:lang w:val="es-ES"/>
        </w:rPr>
      </w:pPr>
      <w:r>
        <w:rPr>
          <w:rFonts w:cstheme="minorHAnsi"/>
          <w:sz w:val="28"/>
          <w:szCs w:val="28"/>
          <w:lang w:val="es-ES"/>
        </w:rPr>
        <w:lastRenderedPageBreak/>
        <w:t>Y r</w:t>
      </w:r>
      <w:r w:rsidRPr="00A07BD2">
        <w:rPr>
          <w:rFonts w:cstheme="minorHAnsi"/>
          <w:sz w:val="28"/>
          <w:szCs w:val="28"/>
          <w:lang w:val="es-ES"/>
        </w:rPr>
        <w:t>eitero, lo de Chaco</w:t>
      </w:r>
      <w:r w:rsidR="00C52C31">
        <w:rPr>
          <w:rFonts w:cstheme="minorHAnsi"/>
          <w:sz w:val="28"/>
          <w:szCs w:val="28"/>
          <w:lang w:val="es-ES"/>
        </w:rPr>
        <w:t xml:space="preserve"> (Y varios más)</w:t>
      </w:r>
      <w:r w:rsidRPr="00A07BD2">
        <w:rPr>
          <w:rFonts w:cstheme="minorHAnsi"/>
          <w:sz w:val="28"/>
          <w:szCs w:val="28"/>
          <w:lang w:val="es-ES"/>
        </w:rPr>
        <w:t xml:space="preserve"> es escandaloso. Ya vamos a ver los índices de pobreza.</w:t>
      </w:r>
    </w:p>
    <w:p w:rsidR="00A07BD2" w:rsidRPr="00A07BD2" w:rsidRDefault="00A07BD2" w:rsidP="00A07BD2">
      <w:pPr>
        <w:rPr>
          <w:rFonts w:cstheme="minorHAnsi"/>
          <w:sz w:val="28"/>
          <w:szCs w:val="28"/>
          <w:lang w:val="es-ES"/>
        </w:rPr>
      </w:pPr>
      <w:r>
        <w:rPr>
          <w:rFonts w:cstheme="minorHAnsi"/>
          <w:sz w:val="28"/>
          <w:szCs w:val="28"/>
          <w:lang w:val="es-ES"/>
        </w:rPr>
        <w:t>O</w:t>
      </w:r>
      <w:r w:rsidRPr="00A07BD2">
        <w:rPr>
          <w:rFonts w:cstheme="minorHAnsi"/>
          <w:sz w:val="28"/>
          <w:szCs w:val="28"/>
          <w:lang w:val="es-ES"/>
        </w:rPr>
        <w:t>tra prueba de que no hubo ninguna metodología razonable para determinar los porcentajes de la ley. Ya está comentado más arriba.</w:t>
      </w:r>
    </w:p>
    <w:p w:rsidR="00A07BD2" w:rsidRPr="00A07BD2" w:rsidRDefault="00A07BD2" w:rsidP="00A07BD2">
      <w:pPr>
        <w:rPr>
          <w:rFonts w:cstheme="minorHAnsi"/>
          <w:sz w:val="28"/>
          <w:szCs w:val="28"/>
          <w:lang w:val="es-ES"/>
        </w:rPr>
      </w:pPr>
      <w:r w:rsidRPr="00A07BD2">
        <w:rPr>
          <w:rFonts w:cstheme="minorHAnsi"/>
          <w:sz w:val="28"/>
          <w:szCs w:val="28"/>
          <w:lang w:val="es-ES"/>
        </w:rPr>
        <w:t>Ahora veremos nuevamente quienes se beneficiaron, quienes ceden o quienes son más federales.</w:t>
      </w:r>
    </w:p>
    <w:p w:rsidR="00A07BD2" w:rsidRPr="00A07BD2" w:rsidRDefault="00A07BD2" w:rsidP="00A07BD2">
      <w:pPr>
        <w:rPr>
          <w:rFonts w:cstheme="minorHAnsi"/>
          <w:sz w:val="28"/>
          <w:szCs w:val="28"/>
          <w:lang w:val="es-ES"/>
        </w:rPr>
      </w:pPr>
      <w:r w:rsidRPr="00A07BD2">
        <w:rPr>
          <w:rFonts w:cstheme="minorHAnsi"/>
          <w:sz w:val="28"/>
          <w:szCs w:val="28"/>
          <w:lang w:val="es-ES"/>
        </w:rPr>
        <w:t>Como pueden ver hay distritos que reciben un 200 % MÁS de coparticipación en pesos que su proporción de habitantes. Y péguenle una ojeada cuáles son esos distritos. Los que le dieron el poder al peronismo durante 40 años.</w:t>
      </w:r>
    </w:p>
    <w:p w:rsidR="00A07BD2" w:rsidRPr="00A07BD2" w:rsidRDefault="00A07BD2" w:rsidP="00A07BD2">
      <w:pPr>
        <w:rPr>
          <w:rFonts w:cstheme="minorHAnsi"/>
          <w:sz w:val="28"/>
          <w:szCs w:val="28"/>
          <w:lang w:val="es-ES"/>
        </w:rPr>
      </w:pPr>
      <w:r w:rsidRPr="00A07BD2">
        <w:rPr>
          <w:rFonts w:cstheme="minorHAnsi"/>
          <w:sz w:val="28"/>
          <w:szCs w:val="28"/>
          <w:lang w:val="es-ES"/>
        </w:rPr>
        <w:t xml:space="preserve">En la otra punta, la provincia de Buenos Aires. </w:t>
      </w:r>
      <w:r>
        <w:rPr>
          <w:rFonts w:cstheme="minorHAnsi"/>
          <w:sz w:val="28"/>
          <w:szCs w:val="28"/>
          <w:lang w:val="es-ES"/>
        </w:rPr>
        <w:t>La má</w:t>
      </w:r>
      <w:r w:rsidRPr="00A07BD2">
        <w:rPr>
          <w:rFonts w:cstheme="minorHAnsi"/>
          <w:sz w:val="28"/>
          <w:szCs w:val="28"/>
          <w:lang w:val="es-ES"/>
        </w:rPr>
        <w:t>s federal más allá de la pelea. Lo de CABA no se puede comentar en razón de ser el distrito de mayor PBI per cápita de Argentina, el de menos pobreza, el de mayor concentración de riqueza, etc. y no estar comprendido en la ley y depender del poder político.</w:t>
      </w:r>
    </w:p>
    <w:p w:rsidR="00A07BD2" w:rsidRPr="00A07BD2" w:rsidRDefault="00A07BD2" w:rsidP="00A07BD2">
      <w:pPr>
        <w:rPr>
          <w:rFonts w:cstheme="minorHAnsi"/>
          <w:sz w:val="28"/>
          <w:szCs w:val="28"/>
          <w:lang w:val="es-ES"/>
        </w:rPr>
      </w:pPr>
      <w:r w:rsidRPr="00A07BD2">
        <w:rPr>
          <w:rFonts w:cstheme="minorHAnsi"/>
          <w:sz w:val="28"/>
          <w:szCs w:val="28"/>
          <w:lang w:val="es-ES"/>
        </w:rPr>
        <w:t xml:space="preserve">Pero hay muchas que reciben mucho y no se ve reflejado en el crecimiento, mejoras, educación, índices de pobreza, etc. </w:t>
      </w:r>
    </w:p>
    <w:p w:rsidR="00A07BD2" w:rsidRDefault="00A07BD2" w:rsidP="00A07BD2">
      <w:pPr>
        <w:rPr>
          <w:rFonts w:cstheme="minorHAnsi"/>
          <w:sz w:val="28"/>
          <w:szCs w:val="28"/>
          <w:lang w:val="es-ES"/>
        </w:rPr>
      </w:pPr>
      <w:r w:rsidRPr="00A07BD2">
        <w:rPr>
          <w:rFonts w:cstheme="minorHAnsi"/>
          <w:sz w:val="28"/>
          <w:szCs w:val="28"/>
          <w:lang w:val="es-ES"/>
        </w:rPr>
        <w:t>Agrego solo una parte de  la proporción de producto bruto de cada provincia y su relación con el coeficiente, ya que hay muy poca información. El INDEC tiene datos viejos y en muchas provincias ya no se mide. Pero vale el comentario. Con algunos datos de consultoras privadas, y alguno del Indec un poco viejito, puedo decir que es escandalosa la diferencia entre lo que muchas producen y lo que reciben de coparticipación.</w:t>
      </w:r>
    </w:p>
    <w:p w:rsidR="00A07BD2" w:rsidRPr="00A07BD2" w:rsidRDefault="00A07BD2" w:rsidP="00A07BD2">
      <w:pPr>
        <w:rPr>
          <w:rFonts w:cstheme="minorHAnsi"/>
          <w:sz w:val="28"/>
          <w:szCs w:val="28"/>
          <w:lang w:val="es-ES"/>
        </w:rPr>
      </w:pPr>
    </w:p>
    <w:p w:rsidR="00A07BD2" w:rsidRPr="00F22498" w:rsidRDefault="00A07BD2" w:rsidP="00A07BD2">
      <w:pPr>
        <w:rPr>
          <w:rFonts w:cstheme="minorHAnsi"/>
          <w:sz w:val="28"/>
          <w:szCs w:val="28"/>
          <w:lang w:val="es-ES"/>
        </w:rPr>
      </w:pPr>
      <w:r w:rsidRPr="00F22498">
        <w:rPr>
          <w:rFonts w:cstheme="minorHAnsi"/>
          <w:sz w:val="28"/>
          <w:szCs w:val="28"/>
          <w:lang w:val="es-ES"/>
        </w:rPr>
        <w:t xml:space="preserve">El del INDEC es del 2004 y de una consultora privada es del 1er trimestre del 2013. Reconozco su falta de actualidad, pero miren como </w:t>
      </w:r>
      <w:r w:rsidR="00F22498" w:rsidRPr="00F22498">
        <w:rPr>
          <w:rFonts w:cstheme="minorHAnsi"/>
          <w:sz w:val="28"/>
          <w:szCs w:val="28"/>
          <w:lang w:val="es-ES"/>
        </w:rPr>
        <w:t xml:space="preserve">hay un correlato entre los cuadros anteriores y estos de PBI. </w:t>
      </w:r>
    </w:p>
    <w:p w:rsidR="00F22498" w:rsidRPr="00F22498" w:rsidRDefault="00F22498" w:rsidP="00A07BD2">
      <w:pPr>
        <w:rPr>
          <w:rFonts w:cstheme="minorHAnsi"/>
          <w:sz w:val="28"/>
          <w:szCs w:val="28"/>
          <w:lang w:val="es-ES"/>
        </w:rPr>
      </w:pPr>
      <w:r w:rsidRPr="00F22498">
        <w:rPr>
          <w:rFonts w:cstheme="minorHAnsi"/>
          <w:sz w:val="28"/>
          <w:szCs w:val="28"/>
          <w:lang w:val="es-ES"/>
        </w:rPr>
        <w:t xml:space="preserve">Siempre los mismos. Poca producción y muy alto índice de coparticipación. </w:t>
      </w:r>
    </w:p>
    <w:p w:rsidR="00F22498" w:rsidRDefault="00F22498" w:rsidP="00A07BD2">
      <w:pPr>
        <w:rPr>
          <w:rFonts w:cstheme="minorHAnsi"/>
          <w:sz w:val="28"/>
          <w:szCs w:val="28"/>
          <w:lang w:val="es-ES"/>
        </w:rPr>
      </w:pPr>
      <w:r w:rsidRPr="00F22498">
        <w:rPr>
          <w:rFonts w:cstheme="minorHAnsi"/>
          <w:sz w:val="28"/>
          <w:szCs w:val="28"/>
          <w:lang w:val="es-ES"/>
        </w:rPr>
        <w:t>Cuesta encontrar información de PBI provinciales. Hay muchas provincias que no lo miden. Entiendo que exprofeso para no quedar tan expuestas ante los escandalosos coeficientes de coparticipación.</w:t>
      </w:r>
    </w:p>
    <w:p w:rsidR="00F22498" w:rsidRDefault="00F22498" w:rsidP="00A07BD2">
      <w:pPr>
        <w:rPr>
          <w:rFonts w:ascii="Arial" w:hAnsi="Arial" w:cs="Arial"/>
          <w:sz w:val="28"/>
          <w:szCs w:val="28"/>
          <w:lang w:val="es-ES"/>
        </w:rPr>
      </w:pPr>
      <w:r w:rsidRPr="00F22498">
        <w:rPr>
          <w:noProof/>
          <w:szCs w:val="28"/>
          <w:lang w:val="es-ES" w:eastAsia="es-ES" w:bidi="ar-SA"/>
        </w:rPr>
        <w:lastRenderedPageBreak/>
        <w:drawing>
          <wp:inline distT="0" distB="0" distL="0" distR="0">
            <wp:extent cx="4714875" cy="6019800"/>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4714875" cy="6019800"/>
                    </a:xfrm>
                    <a:prstGeom prst="rect">
                      <a:avLst/>
                    </a:prstGeom>
                    <a:noFill/>
                    <a:ln w="9525">
                      <a:noFill/>
                      <a:miter lim="800000"/>
                      <a:headEnd/>
                      <a:tailEnd/>
                    </a:ln>
                  </pic:spPr>
                </pic:pic>
              </a:graphicData>
            </a:graphic>
          </wp:inline>
        </w:drawing>
      </w:r>
    </w:p>
    <w:p w:rsidR="00F22498" w:rsidRPr="00F22498" w:rsidRDefault="00F22498" w:rsidP="00A07BD2">
      <w:pPr>
        <w:rPr>
          <w:rFonts w:cstheme="minorHAnsi"/>
          <w:sz w:val="28"/>
          <w:szCs w:val="28"/>
          <w:lang w:val="es-ES"/>
        </w:rPr>
      </w:pPr>
      <w:r w:rsidRPr="00F22498">
        <w:rPr>
          <w:rFonts w:cstheme="minorHAnsi"/>
          <w:sz w:val="28"/>
          <w:szCs w:val="28"/>
          <w:lang w:val="es-ES"/>
        </w:rPr>
        <w:t>La última columna nos muestra cuánto MÁS O MENOS  reciben de acuerdo a su PBI. La misma metodología de más arriba en relación a los habitantes. Conclusión. “Siempre los mismos”</w:t>
      </w:r>
    </w:p>
    <w:p w:rsidR="00F22498" w:rsidRDefault="00F22498" w:rsidP="00A07BD2">
      <w:pPr>
        <w:rPr>
          <w:rFonts w:ascii="Arial" w:hAnsi="Arial" w:cs="Arial"/>
          <w:sz w:val="28"/>
          <w:szCs w:val="28"/>
          <w:lang w:val="es-ES"/>
        </w:rPr>
      </w:pPr>
      <w:r w:rsidRPr="00F22498">
        <w:rPr>
          <w:noProof/>
          <w:szCs w:val="28"/>
          <w:lang w:val="es-ES" w:eastAsia="es-ES" w:bidi="ar-SA"/>
        </w:rPr>
        <w:lastRenderedPageBreak/>
        <w:drawing>
          <wp:inline distT="0" distB="0" distL="0" distR="0">
            <wp:extent cx="3533775" cy="2981325"/>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3533775" cy="2981325"/>
                    </a:xfrm>
                    <a:prstGeom prst="rect">
                      <a:avLst/>
                    </a:prstGeom>
                    <a:noFill/>
                    <a:ln w="9525">
                      <a:noFill/>
                      <a:miter lim="800000"/>
                      <a:headEnd/>
                      <a:tailEnd/>
                    </a:ln>
                  </pic:spPr>
                </pic:pic>
              </a:graphicData>
            </a:graphic>
          </wp:inline>
        </w:drawing>
      </w:r>
    </w:p>
    <w:p w:rsidR="00F22498" w:rsidRDefault="00F22498" w:rsidP="00A07BD2">
      <w:pPr>
        <w:rPr>
          <w:rFonts w:cstheme="minorHAnsi"/>
          <w:sz w:val="28"/>
          <w:szCs w:val="28"/>
          <w:lang w:val="es-ES"/>
        </w:rPr>
      </w:pPr>
      <w:r w:rsidRPr="00F22498">
        <w:rPr>
          <w:rFonts w:cstheme="minorHAnsi"/>
          <w:sz w:val="28"/>
          <w:szCs w:val="28"/>
          <w:lang w:val="es-ES"/>
        </w:rPr>
        <w:t>Este del INDEC “viejito”, pero es parecido a las otras conclusiones.</w:t>
      </w:r>
    </w:p>
    <w:p w:rsidR="00F22498" w:rsidRPr="00F22498" w:rsidRDefault="00F22498" w:rsidP="00F22498">
      <w:pPr>
        <w:rPr>
          <w:rFonts w:cstheme="minorHAnsi"/>
          <w:sz w:val="28"/>
          <w:szCs w:val="28"/>
          <w:lang w:val="es-ES"/>
        </w:rPr>
      </w:pPr>
      <w:r w:rsidRPr="00F22498">
        <w:rPr>
          <w:rFonts w:cstheme="minorHAnsi"/>
          <w:sz w:val="28"/>
          <w:szCs w:val="28"/>
          <w:lang w:val="es-ES"/>
        </w:rPr>
        <w:t>Catamarca y Formosa no abandonan los primeros lugares, igual que Chaco, Santiago, La Rioja.</w:t>
      </w:r>
    </w:p>
    <w:p w:rsidR="00F22498" w:rsidRPr="00F22498" w:rsidRDefault="00F22498" w:rsidP="00F22498">
      <w:pPr>
        <w:rPr>
          <w:rFonts w:cstheme="minorHAnsi"/>
          <w:sz w:val="28"/>
          <w:szCs w:val="28"/>
          <w:lang w:val="es-ES"/>
        </w:rPr>
      </w:pPr>
      <w:r w:rsidRPr="00F22498">
        <w:rPr>
          <w:rFonts w:cstheme="minorHAnsi"/>
          <w:sz w:val="28"/>
          <w:szCs w:val="28"/>
          <w:lang w:val="es-ES"/>
        </w:rPr>
        <w:t xml:space="preserve">Muchas de ellas provincias “Zánganas”. Triste decir esto, pero no han hecho nada por su propia gente. Nada para mejorar. GRAN DEUDA DE LA POLÍTICA EN ARGENTINA. </w:t>
      </w:r>
    </w:p>
    <w:p w:rsidR="00F22498" w:rsidRPr="00F22498" w:rsidRDefault="00F22498" w:rsidP="00F22498">
      <w:pPr>
        <w:rPr>
          <w:rFonts w:cstheme="minorHAnsi"/>
          <w:sz w:val="28"/>
          <w:szCs w:val="28"/>
          <w:lang w:val="es-ES"/>
        </w:rPr>
      </w:pPr>
      <w:r w:rsidRPr="00F22498">
        <w:rPr>
          <w:rFonts w:cstheme="minorHAnsi"/>
          <w:sz w:val="28"/>
          <w:szCs w:val="28"/>
          <w:lang w:val="es-ES"/>
        </w:rPr>
        <w:t>Por supuesto, en su mayoría han apoyado políticas nacionales que les ha permitido seguir con sus privilegios. Pero por su gente, nada.</w:t>
      </w:r>
    </w:p>
    <w:p w:rsidR="00F22498" w:rsidRDefault="00F22498" w:rsidP="00A07BD2">
      <w:pPr>
        <w:rPr>
          <w:rFonts w:ascii="Arial" w:hAnsi="Arial" w:cs="Arial"/>
          <w:sz w:val="28"/>
          <w:szCs w:val="28"/>
          <w:lang w:val="es-ES"/>
        </w:rPr>
      </w:pPr>
    </w:p>
    <w:p w:rsidR="00A07BD2" w:rsidRDefault="00F22498">
      <w:pPr>
        <w:rPr>
          <w:rFonts w:cstheme="minorHAnsi"/>
          <w:b/>
          <w:sz w:val="28"/>
          <w:szCs w:val="28"/>
          <w:u w:val="single"/>
          <w:lang w:val="es-ES"/>
        </w:rPr>
      </w:pPr>
      <w:r w:rsidRPr="00F22498">
        <w:rPr>
          <w:rFonts w:cstheme="minorHAnsi"/>
          <w:b/>
          <w:sz w:val="28"/>
          <w:szCs w:val="28"/>
          <w:u w:val="single"/>
          <w:lang w:val="es-ES"/>
        </w:rPr>
        <w:t>COPARTICIPACIÓN PER CAPITA</w:t>
      </w:r>
    </w:p>
    <w:p w:rsidR="00F22498" w:rsidRDefault="00F22498">
      <w:pPr>
        <w:rPr>
          <w:rFonts w:cstheme="minorHAnsi"/>
          <w:sz w:val="28"/>
          <w:szCs w:val="28"/>
          <w:lang w:val="es-ES"/>
        </w:rPr>
      </w:pPr>
      <w:r>
        <w:rPr>
          <w:rFonts w:cstheme="minorHAnsi"/>
          <w:sz w:val="28"/>
          <w:szCs w:val="28"/>
          <w:lang w:val="es-ES"/>
        </w:rPr>
        <w:t>El cálculo lo realizo con lo recibido en 2024 y actualizando los habitantes del Censo INDEC de 2022 al 2024 de acuerdo a la tasa de crecimiento que tuvo cada distrito entre los dos censos.(2022/2010)</w:t>
      </w:r>
    </w:p>
    <w:p w:rsidR="00F22498" w:rsidRPr="00F22498" w:rsidRDefault="00F22498" w:rsidP="00F22498">
      <w:pPr>
        <w:rPr>
          <w:rFonts w:cstheme="minorHAnsi"/>
          <w:sz w:val="28"/>
          <w:szCs w:val="28"/>
          <w:lang w:val="es-ES"/>
        </w:rPr>
      </w:pPr>
      <w:r w:rsidRPr="00F22498">
        <w:rPr>
          <w:rFonts w:cstheme="minorHAnsi"/>
          <w:sz w:val="28"/>
          <w:szCs w:val="28"/>
          <w:lang w:val="es-ES"/>
        </w:rPr>
        <w:t>Acá incluyo no solamente lo de CFI (Coparticipación Federal de Impuestos) sino también lo recibido por las provincias por Fondo Educativo, FONAVI, Obras de Infraestructura, Vialidad, Fondo Compensador Desequilibrios Fiscales, Régimen simplificado, y algún otro, MÁS la Compensación surgida del Pacto Fiscal de Macri de 2016 a la cual San Luis y La Pampa no la reciben por su no adhesión y juicio a Nación.</w:t>
      </w:r>
    </w:p>
    <w:p w:rsidR="00F22498" w:rsidRPr="00F22498" w:rsidRDefault="00F22498" w:rsidP="00F22498">
      <w:pPr>
        <w:rPr>
          <w:rFonts w:cstheme="minorHAnsi"/>
          <w:sz w:val="28"/>
          <w:szCs w:val="28"/>
          <w:lang w:val="es-ES"/>
        </w:rPr>
      </w:pPr>
      <w:r w:rsidRPr="00F22498">
        <w:rPr>
          <w:rFonts w:cstheme="minorHAnsi"/>
          <w:sz w:val="28"/>
          <w:szCs w:val="28"/>
          <w:lang w:val="es-ES"/>
        </w:rPr>
        <w:lastRenderedPageBreak/>
        <w:t>A partir de este cuadro se empieza a demostrar lo injusto, desproporcionado, desigual, etc. que es nuestro sistema de coparticipación a las provincias. Que seguramente debe haber respondido más a presiones políticas, canjes, amiguismos que a cualquier criterio de equidad.</w:t>
      </w:r>
    </w:p>
    <w:p w:rsidR="00F22498" w:rsidRPr="00F22498" w:rsidRDefault="00F22498" w:rsidP="00F22498">
      <w:pPr>
        <w:rPr>
          <w:rFonts w:cstheme="minorHAnsi"/>
          <w:sz w:val="28"/>
          <w:szCs w:val="28"/>
          <w:lang w:val="es-ES"/>
        </w:rPr>
      </w:pPr>
      <w:r w:rsidRPr="00F22498">
        <w:rPr>
          <w:rFonts w:cstheme="minorHAnsi"/>
          <w:sz w:val="28"/>
          <w:szCs w:val="28"/>
          <w:lang w:val="es-ES"/>
        </w:rPr>
        <w:t>Y verán también el correlato entre las beneficiadas por la Ley 23.548 de 1988 con esta coparticipación per cápita y con las provincias más pobres de nuestro país. No sirvió darles a todas esas provincias lo que se les dio, que como dije más arriba la plata no se usó para crecer sino para la permanencia en el poder de caudillos provinciales, etc.. más el control del Senado por parte del peronismo, quien ha gobernado Argentina durante 40 años gracias a esta ley.</w:t>
      </w:r>
    </w:p>
    <w:p w:rsidR="00F22498" w:rsidRPr="00F22498" w:rsidRDefault="00F22498" w:rsidP="00F22498">
      <w:pPr>
        <w:rPr>
          <w:rFonts w:cstheme="minorHAnsi"/>
          <w:sz w:val="28"/>
          <w:szCs w:val="28"/>
          <w:lang w:val="es-ES"/>
        </w:rPr>
      </w:pPr>
      <w:r w:rsidRPr="00F22498">
        <w:rPr>
          <w:rFonts w:cstheme="minorHAnsi"/>
          <w:sz w:val="28"/>
          <w:szCs w:val="28"/>
          <w:lang w:val="es-ES"/>
        </w:rPr>
        <w:t xml:space="preserve">También se demuestra que el esfuerzo lo realizan mayoritariamente los 5 distritos más grandes. </w:t>
      </w:r>
    </w:p>
    <w:p w:rsidR="00C52C31" w:rsidRDefault="00F22498" w:rsidP="00F22498">
      <w:pPr>
        <w:rPr>
          <w:rFonts w:cstheme="minorHAnsi"/>
          <w:sz w:val="28"/>
          <w:szCs w:val="28"/>
          <w:lang w:val="es-ES"/>
        </w:rPr>
      </w:pPr>
      <w:r w:rsidRPr="00F22498">
        <w:rPr>
          <w:rFonts w:cstheme="minorHAnsi"/>
          <w:sz w:val="28"/>
          <w:szCs w:val="28"/>
          <w:lang w:val="es-ES"/>
        </w:rPr>
        <w:t xml:space="preserve">Entiendo, comprendo y acepto el argumento que los más grandes en este tema deben ceder en beneficio de las más chicas. Habría que ver cuánto y cuánto cada uno. Pero no cómo se ha hecho. </w:t>
      </w:r>
    </w:p>
    <w:p w:rsidR="00F22498" w:rsidRPr="00C52C31" w:rsidRDefault="00F22498" w:rsidP="00F22498">
      <w:pPr>
        <w:rPr>
          <w:rFonts w:cstheme="minorHAnsi"/>
          <w:b/>
          <w:sz w:val="28"/>
          <w:szCs w:val="28"/>
          <w:lang w:val="es-ES"/>
        </w:rPr>
      </w:pPr>
      <w:r w:rsidRPr="00C52C31">
        <w:rPr>
          <w:rFonts w:cstheme="minorHAnsi"/>
          <w:b/>
          <w:sz w:val="28"/>
          <w:szCs w:val="28"/>
          <w:lang w:val="es-ES"/>
        </w:rPr>
        <w:t>Incluso con desigualdades entre las más pobres.</w:t>
      </w:r>
    </w:p>
    <w:p w:rsidR="00F22498" w:rsidRPr="00F22498" w:rsidRDefault="00F22498" w:rsidP="00F22498">
      <w:pPr>
        <w:rPr>
          <w:rFonts w:cstheme="minorHAnsi"/>
          <w:sz w:val="28"/>
          <w:szCs w:val="28"/>
          <w:lang w:val="es-ES"/>
        </w:rPr>
      </w:pPr>
      <w:r w:rsidRPr="00F22498">
        <w:rPr>
          <w:noProof/>
          <w:szCs w:val="28"/>
          <w:lang w:val="es-ES" w:eastAsia="es-ES" w:bidi="ar-SA"/>
        </w:rPr>
        <w:lastRenderedPageBreak/>
        <w:drawing>
          <wp:inline distT="0" distB="0" distL="0" distR="0">
            <wp:extent cx="5731510" cy="5483114"/>
            <wp:effectExtent l="1905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5731510" cy="5483114"/>
                    </a:xfrm>
                    <a:prstGeom prst="rect">
                      <a:avLst/>
                    </a:prstGeom>
                    <a:noFill/>
                    <a:ln w="9525">
                      <a:noFill/>
                      <a:miter lim="800000"/>
                      <a:headEnd/>
                      <a:tailEnd/>
                    </a:ln>
                  </pic:spPr>
                </pic:pic>
              </a:graphicData>
            </a:graphic>
          </wp:inline>
        </w:drawing>
      </w:r>
    </w:p>
    <w:p w:rsidR="00F22498" w:rsidRPr="00F22498" w:rsidRDefault="00F22498">
      <w:pPr>
        <w:rPr>
          <w:rFonts w:cstheme="minorHAnsi"/>
          <w:sz w:val="28"/>
          <w:szCs w:val="28"/>
          <w:lang w:val="es-ES"/>
        </w:rPr>
      </w:pPr>
    </w:p>
    <w:p w:rsidR="008E38AF" w:rsidRPr="008E38AF" w:rsidRDefault="008E38AF" w:rsidP="008E38AF">
      <w:pPr>
        <w:rPr>
          <w:rFonts w:cstheme="minorHAnsi"/>
          <w:sz w:val="28"/>
          <w:szCs w:val="28"/>
          <w:lang w:val="es-ES"/>
        </w:rPr>
      </w:pPr>
      <w:r w:rsidRPr="008E38AF">
        <w:rPr>
          <w:rFonts w:cstheme="minorHAnsi"/>
          <w:sz w:val="28"/>
          <w:szCs w:val="28"/>
          <w:lang w:val="es-ES"/>
        </w:rPr>
        <w:t xml:space="preserve">Cuál es el fundamento de tanta distorsión?.En base a qué criterios de equidad, promoción, desarrollo, etc. se hicieron estos índices. </w:t>
      </w:r>
    </w:p>
    <w:p w:rsidR="00F22498" w:rsidRDefault="008E38AF" w:rsidP="008E38AF">
      <w:pPr>
        <w:rPr>
          <w:rFonts w:cstheme="minorHAnsi"/>
          <w:sz w:val="28"/>
          <w:szCs w:val="28"/>
          <w:lang w:val="es-ES"/>
        </w:rPr>
      </w:pPr>
      <w:r w:rsidRPr="008E38AF">
        <w:rPr>
          <w:rFonts w:cstheme="minorHAnsi"/>
          <w:sz w:val="28"/>
          <w:szCs w:val="28"/>
          <w:lang w:val="es-ES"/>
        </w:rPr>
        <w:t>Lo que nos muestra esto es que existen enormes desigualdades que no encuentran justificativos.</w:t>
      </w:r>
    </w:p>
    <w:p w:rsidR="00BF5283" w:rsidRDefault="00BF5283" w:rsidP="008E38AF">
      <w:pPr>
        <w:rPr>
          <w:rFonts w:cstheme="minorHAnsi"/>
          <w:b/>
          <w:sz w:val="28"/>
          <w:szCs w:val="28"/>
          <w:u w:val="single"/>
          <w:lang w:val="es-ES"/>
        </w:rPr>
      </w:pPr>
    </w:p>
    <w:p w:rsidR="00BF5283" w:rsidRDefault="00BF5283" w:rsidP="008E38AF">
      <w:pPr>
        <w:rPr>
          <w:rFonts w:cstheme="minorHAnsi"/>
          <w:b/>
          <w:sz w:val="28"/>
          <w:szCs w:val="28"/>
          <w:u w:val="single"/>
          <w:lang w:val="es-ES"/>
        </w:rPr>
      </w:pPr>
    </w:p>
    <w:p w:rsidR="00BF5283" w:rsidRDefault="00BF5283" w:rsidP="008E38AF">
      <w:pPr>
        <w:rPr>
          <w:rFonts w:cstheme="minorHAnsi"/>
          <w:b/>
          <w:sz w:val="28"/>
          <w:szCs w:val="28"/>
          <w:u w:val="single"/>
          <w:lang w:val="es-ES"/>
        </w:rPr>
      </w:pPr>
    </w:p>
    <w:p w:rsidR="00BF5283" w:rsidRDefault="00BF5283" w:rsidP="008E38AF">
      <w:pPr>
        <w:rPr>
          <w:rFonts w:cstheme="minorHAnsi"/>
          <w:b/>
          <w:sz w:val="28"/>
          <w:szCs w:val="28"/>
          <w:u w:val="single"/>
          <w:lang w:val="es-ES"/>
        </w:rPr>
      </w:pPr>
    </w:p>
    <w:p w:rsidR="004F3860" w:rsidRDefault="005B7CB4" w:rsidP="008E38AF">
      <w:pPr>
        <w:rPr>
          <w:rFonts w:cstheme="minorHAnsi"/>
          <w:b/>
          <w:sz w:val="28"/>
          <w:szCs w:val="28"/>
          <w:u w:val="single"/>
          <w:lang w:val="es-ES"/>
        </w:rPr>
      </w:pPr>
      <w:r w:rsidRPr="005B7CB4">
        <w:rPr>
          <w:rFonts w:cstheme="minorHAnsi"/>
          <w:b/>
          <w:sz w:val="28"/>
          <w:szCs w:val="28"/>
          <w:u w:val="single"/>
          <w:lang w:val="es-ES"/>
        </w:rPr>
        <w:lastRenderedPageBreak/>
        <w:t>INDICES DE POBREZA E INDIGENCIA INDEC 1ER. SEMESTRE DE 2024</w:t>
      </w:r>
    </w:p>
    <w:p w:rsidR="00BF5283" w:rsidRDefault="00BF5283" w:rsidP="008E38AF">
      <w:pPr>
        <w:rPr>
          <w:rFonts w:cstheme="minorHAnsi"/>
          <w:b/>
          <w:sz w:val="28"/>
          <w:szCs w:val="28"/>
          <w:u w:val="single"/>
          <w:lang w:val="es-ES"/>
        </w:rPr>
      </w:pPr>
      <w:r>
        <w:rPr>
          <w:rFonts w:cstheme="minorHAnsi"/>
          <w:b/>
          <w:sz w:val="28"/>
          <w:szCs w:val="28"/>
          <w:u w:val="single"/>
          <w:lang w:val="es-ES"/>
        </w:rPr>
        <w:t>EL CUADRO DE LA VERGÜENZA</w:t>
      </w:r>
    </w:p>
    <w:p w:rsidR="00BF5283" w:rsidRPr="00BF5283" w:rsidRDefault="00BF5283" w:rsidP="008E38AF">
      <w:pPr>
        <w:rPr>
          <w:rFonts w:cstheme="minorHAnsi"/>
          <w:b/>
          <w:sz w:val="28"/>
          <w:szCs w:val="28"/>
          <w:lang w:val="es-ES"/>
        </w:rPr>
      </w:pPr>
      <w:r w:rsidRPr="00BF5283">
        <w:rPr>
          <w:rFonts w:cstheme="minorHAnsi"/>
          <w:b/>
          <w:sz w:val="28"/>
          <w:szCs w:val="28"/>
          <w:lang w:val="es-ES"/>
        </w:rPr>
        <w:t xml:space="preserve">Que la política se haga cargo. El Dr. Arturo Umberto Illía fue derrocado con MENOS del 4 % de índice de Pobreza. </w:t>
      </w:r>
      <w:r>
        <w:rPr>
          <w:rFonts w:cstheme="minorHAnsi"/>
          <w:b/>
          <w:sz w:val="28"/>
          <w:szCs w:val="28"/>
          <w:lang w:val="es-ES"/>
        </w:rPr>
        <w:t xml:space="preserve">Inútiles y corruptos. </w:t>
      </w:r>
    </w:p>
    <w:p w:rsidR="005B7CB4" w:rsidRDefault="005B7CB4" w:rsidP="008E38AF">
      <w:pPr>
        <w:rPr>
          <w:rFonts w:cstheme="minorHAnsi"/>
          <w:sz w:val="28"/>
          <w:szCs w:val="28"/>
          <w:lang w:val="es-ES"/>
        </w:rPr>
      </w:pPr>
      <w:r w:rsidRPr="005B7CB4">
        <w:rPr>
          <w:rFonts w:cstheme="minorHAnsi"/>
          <w:sz w:val="28"/>
          <w:szCs w:val="28"/>
          <w:lang w:val="es-ES"/>
        </w:rPr>
        <w:t xml:space="preserve">El siguiente </w:t>
      </w:r>
      <w:r>
        <w:rPr>
          <w:rFonts w:cstheme="minorHAnsi"/>
          <w:sz w:val="28"/>
          <w:szCs w:val="28"/>
          <w:lang w:val="es-ES"/>
        </w:rPr>
        <w:t>cuadro lo elaboré en base a datos oficiales de la página del INDEC correspondiente al 1er. Semestre de 2024 y está ordenado de mayor a menor Pobreza + Indigencia.</w:t>
      </w:r>
    </w:p>
    <w:p w:rsidR="005B7CB4" w:rsidRDefault="00965865" w:rsidP="008E38AF">
      <w:pPr>
        <w:rPr>
          <w:rFonts w:cstheme="minorHAnsi"/>
          <w:sz w:val="28"/>
          <w:szCs w:val="28"/>
          <w:lang w:val="es-ES"/>
        </w:rPr>
      </w:pPr>
      <w:r>
        <w:rPr>
          <w:rFonts w:cstheme="minorHAnsi"/>
          <w:sz w:val="28"/>
          <w:szCs w:val="28"/>
          <w:lang w:val="es-ES"/>
        </w:rPr>
        <w:t>(</w:t>
      </w:r>
      <w:r w:rsidR="005B7CB4">
        <w:rPr>
          <w:rFonts w:cstheme="minorHAnsi"/>
          <w:sz w:val="28"/>
          <w:szCs w:val="28"/>
          <w:lang w:val="es-ES"/>
        </w:rPr>
        <w:t>Hago la salvedad que en caso de Gran Resitencia el Indec debe haber cometido un error ya que tiene 76.2 + 38.6, Evidentemente eso da más de 100. Yo lo corregí. El Indec publica  323.500 personas pobres y 163.994 personas indigentes. Eso da más de los 424.625 de personas del Gran Resistencia. Un valor razonable es 63.994, lo que nos daría un índice de indigencia del 15 %, más razonable y acorde con los demás conglomerados urbanos. Está mal en la página oficial del INDEC.</w:t>
      </w:r>
      <w:r>
        <w:rPr>
          <w:rFonts w:cstheme="minorHAnsi"/>
          <w:sz w:val="28"/>
          <w:szCs w:val="28"/>
          <w:lang w:val="es-ES"/>
        </w:rPr>
        <w:t>)</w:t>
      </w:r>
      <w:r w:rsidR="005B7CB4">
        <w:rPr>
          <w:rFonts w:cstheme="minorHAnsi"/>
          <w:sz w:val="28"/>
          <w:szCs w:val="28"/>
          <w:lang w:val="es-ES"/>
        </w:rPr>
        <w:t xml:space="preserve"> </w:t>
      </w:r>
    </w:p>
    <w:p w:rsidR="00BF5283" w:rsidRDefault="00BF5283" w:rsidP="008E38AF">
      <w:pPr>
        <w:rPr>
          <w:rFonts w:cstheme="minorHAnsi"/>
          <w:sz w:val="28"/>
          <w:szCs w:val="28"/>
          <w:lang w:val="es-ES"/>
        </w:rPr>
      </w:pPr>
      <w:r w:rsidRPr="00965865">
        <w:rPr>
          <w:rFonts w:cstheme="minorHAnsi"/>
          <w:b/>
          <w:sz w:val="28"/>
          <w:szCs w:val="28"/>
          <w:lang w:val="es-ES"/>
        </w:rPr>
        <w:t>Duele</w:t>
      </w:r>
      <w:r>
        <w:rPr>
          <w:rFonts w:cstheme="minorHAnsi"/>
          <w:sz w:val="28"/>
          <w:szCs w:val="28"/>
          <w:lang w:val="es-ES"/>
        </w:rPr>
        <w:t>. La pucha si duele hablar y mostrar estos números. Un país que produce alimentos para alrededor de 400 millones de habitantes……….</w:t>
      </w:r>
    </w:p>
    <w:p w:rsidR="00BF5283" w:rsidRDefault="00BF5283" w:rsidP="008E38AF">
      <w:pPr>
        <w:rPr>
          <w:rFonts w:cstheme="minorHAnsi"/>
          <w:b/>
          <w:sz w:val="28"/>
          <w:szCs w:val="28"/>
          <w:lang w:val="es-ES"/>
        </w:rPr>
      </w:pPr>
      <w:r>
        <w:rPr>
          <w:rFonts w:cstheme="minorHAnsi"/>
          <w:sz w:val="28"/>
          <w:szCs w:val="28"/>
          <w:lang w:val="es-ES"/>
        </w:rPr>
        <w:t xml:space="preserve">Con esta pobreza y sin infraestructura, sin ferrocarriles, sin autopistas, con las instituciones desbordadas y desacreditadas. </w:t>
      </w:r>
      <w:r w:rsidRPr="00BF5283">
        <w:rPr>
          <w:rFonts w:cstheme="minorHAnsi"/>
          <w:b/>
          <w:sz w:val="28"/>
          <w:szCs w:val="28"/>
          <w:lang w:val="es-ES"/>
        </w:rPr>
        <w:t>POR DIOS, CUÁNTO TRABAJO FALTA. Y CUÁNTOS INTERESES</w:t>
      </w:r>
      <w:r>
        <w:rPr>
          <w:rFonts w:cstheme="minorHAnsi"/>
          <w:b/>
          <w:sz w:val="28"/>
          <w:szCs w:val="28"/>
          <w:lang w:val="es-ES"/>
        </w:rPr>
        <w:t xml:space="preserve">, SECTORIALES, PERSONALES, CORPORATIVOS, ……………  </w:t>
      </w:r>
    </w:p>
    <w:p w:rsidR="00BF5283" w:rsidRDefault="00BF5283" w:rsidP="008E38AF">
      <w:pPr>
        <w:rPr>
          <w:rFonts w:cstheme="minorHAnsi"/>
          <w:sz w:val="28"/>
          <w:szCs w:val="28"/>
          <w:lang w:val="es-ES"/>
        </w:rPr>
      </w:pPr>
      <w:r>
        <w:rPr>
          <w:rFonts w:cstheme="minorHAnsi"/>
          <w:sz w:val="28"/>
          <w:szCs w:val="28"/>
          <w:lang w:val="es-ES"/>
        </w:rPr>
        <w:t>Pero hay que ponerle el lomo y seguir, por nuestros hijos y nietos.</w:t>
      </w:r>
    </w:p>
    <w:p w:rsidR="00BF5283" w:rsidRDefault="00A710AA" w:rsidP="008E38AF">
      <w:pPr>
        <w:rPr>
          <w:rFonts w:cstheme="minorHAnsi"/>
          <w:sz w:val="28"/>
          <w:szCs w:val="28"/>
          <w:lang w:val="es-ES"/>
        </w:rPr>
      </w:pPr>
      <w:r>
        <w:rPr>
          <w:rFonts w:cstheme="minorHAnsi"/>
          <w:sz w:val="28"/>
          <w:szCs w:val="28"/>
          <w:lang w:val="es-ES"/>
        </w:rPr>
        <w:t>Va cuadro. Miren quienes reciben más coparticipación. Lo del Conurbano gravísimo. (Más narcotráfico, y todo tipo de crímenes, sin solución a corto plazo)</w:t>
      </w:r>
    </w:p>
    <w:p w:rsidR="00A710AA" w:rsidRPr="00A710AA" w:rsidRDefault="00A710AA" w:rsidP="00A710AA">
      <w:pPr>
        <w:rPr>
          <w:rFonts w:cstheme="minorHAnsi"/>
          <w:sz w:val="28"/>
          <w:szCs w:val="28"/>
          <w:lang w:val="es-ES"/>
        </w:rPr>
      </w:pPr>
      <w:r w:rsidRPr="00A710AA">
        <w:rPr>
          <w:rFonts w:cstheme="minorHAnsi"/>
          <w:sz w:val="28"/>
          <w:szCs w:val="28"/>
          <w:lang w:val="es-ES"/>
        </w:rPr>
        <w:t xml:space="preserve">Esto no resiste análisis. Muestra del oprobio de la política. Años de mala administración, corrupción, permanencia en el poder, malas políticas económicas, </w:t>
      </w:r>
      <w:proofErr w:type="gramStart"/>
      <w:r w:rsidRPr="00A710AA">
        <w:rPr>
          <w:rFonts w:cstheme="minorHAnsi"/>
          <w:sz w:val="28"/>
          <w:szCs w:val="28"/>
          <w:lang w:val="es-ES"/>
        </w:rPr>
        <w:t>etc..</w:t>
      </w:r>
      <w:proofErr w:type="gramEnd"/>
      <w:r>
        <w:rPr>
          <w:rFonts w:cstheme="minorHAnsi"/>
          <w:sz w:val="28"/>
          <w:szCs w:val="28"/>
          <w:lang w:val="es-ES"/>
        </w:rPr>
        <w:t>Lo del Chaco</w:t>
      </w:r>
      <w:r w:rsidR="00965865">
        <w:rPr>
          <w:rFonts w:cstheme="minorHAnsi"/>
          <w:sz w:val="28"/>
          <w:szCs w:val="28"/>
          <w:lang w:val="es-ES"/>
        </w:rPr>
        <w:t xml:space="preserve">, Formosa </w:t>
      </w:r>
      <w:r>
        <w:rPr>
          <w:rFonts w:cstheme="minorHAnsi"/>
          <w:sz w:val="28"/>
          <w:szCs w:val="28"/>
          <w:lang w:val="es-ES"/>
        </w:rPr>
        <w:t xml:space="preserve"> y varios más </w:t>
      </w:r>
      <w:r w:rsidRPr="00A710AA">
        <w:rPr>
          <w:rFonts w:cstheme="minorHAnsi"/>
          <w:sz w:val="28"/>
          <w:szCs w:val="28"/>
          <w:lang w:val="es-ES"/>
        </w:rPr>
        <w:t xml:space="preserve"> es un escándalo</w:t>
      </w:r>
      <w:proofErr w:type="gramStart"/>
      <w:r w:rsidRPr="00A710AA">
        <w:rPr>
          <w:rFonts w:cstheme="minorHAnsi"/>
          <w:sz w:val="28"/>
          <w:szCs w:val="28"/>
          <w:lang w:val="es-ES"/>
        </w:rPr>
        <w:t>.</w:t>
      </w:r>
      <w:r w:rsidR="00965865">
        <w:rPr>
          <w:rFonts w:cstheme="minorHAnsi"/>
          <w:sz w:val="28"/>
          <w:szCs w:val="28"/>
          <w:lang w:val="es-ES"/>
        </w:rPr>
        <w:t>(</w:t>
      </w:r>
      <w:proofErr w:type="gramEnd"/>
      <w:r w:rsidR="00965865">
        <w:rPr>
          <w:rFonts w:cstheme="minorHAnsi"/>
          <w:sz w:val="28"/>
          <w:szCs w:val="28"/>
          <w:lang w:val="es-ES"/>
        </w:rPr>
        <w:t>Santiago del Estero, 87 %, pero tenemos estadio)</w:t>
      </w:r>
    </w:p>
    <w:p w:rsidR="00A710AA" w:rsidRDefault="00A710AA" w:rsidP="008E38AF">
      <w:pPr>
        <w:rPr>
          <w:rFonts w:cstheme="minorHAnsi"/>
          <w:sz w:val="28"/>
          <w:szCs w:val="28"/>
          <w:lang w:val="es-ES"/>
        </w:rPr>
      </w:pPr>
      <w:r w:rsidRPr="00A710AA">
        <w:rPr>
          <w:rFonts w:cstheme="minorHAnsi"/>
          <w:sz w:val="28"/>
          <w:szCs w:val="28"/>
          <w:lang w:val="es-ES"/>
        </w:rPr>
        <w:t>Muchos gobernadores, teniendo en cuenta cuánto recibieron deberían hacer un hueco en la tierra y enterrarse para siempre. Vergüenza.</w:t>
      </w:r>
    </w:p>
    <w:p w:rsidR="00A710AA" w:rsidRDefault="00A710AA" w:rsidP="008E38AF">
      <w:pPr>
        <w:rPr>
          <w:rFonts w:cstheme="minorHAnsi"/>
          <w:sz w:val="28"/>
          <w:szCs w:val="28"/>
          <w:lang w:val="es-ES"/>
        </w:rPr>
      </w:pPr>
      <w:r w:rsidRPr="00A710AA">
        <w:rPr>
          <w:noProof/>
          <w:szCs w:val="28"/>
          <w:lang w:val="es-ES" w:eastAsia="es-ES" w:bidi="ar-SA"/>
        </w:rPr>
        <w:lastRenderedPageBreak/>
        <w:drawing>
          <wp:inline distT="0" distB="0" distL="0" distR="0">
            <wp:extent cx="4543425" cy="76295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4543425" cy="7629525"/>
                    </a:xfrm>
                    <a:prstGeom prst="rect">
                      <a:avLst/>
                    </a:prstGeom>
                    <a:noFill/>
                    <a:ln w="9525">
                      <a:noFill/>
                      <a:miter lim="800000"/>
                      <a:headEnd/>
                      <a:tailEnd/>
                    </a:ln>
                  </pic:spPr>
                </pic:pic>
              </a:graphicData>
            </a:graphic>
          </wp:inline>
        </w:drawing>
      </w:r>
    </w:p>
    <w:p w:rsidR="00A710AA" w:rsidRDefault="00A710AA" w:rsidP="00A710AA">
      <w:pPr>
        <w:rPr>
          <w:rFonts w:cstheme="minorHAnsi"/>
          <w:sz w:val="28"/>
          <w:szCs w:val="28"/>
          <w:lang w:val="es-ES"/>
        </w:rPr>
      </w:pPr>
    </w:p>
    <w:p w:rsidR="00A710AA" w:rsidRDefault="00A710AA" w:rsidP="00A710AA">
      <w:pPr>
        <w:rPr>
          <w:rFonts w:cstheme="minorHAnsi"/>
          <w:sz w:val="28"/>
          <w:szCs w:val="28"/>
          <w:lang w:val="es-ES"/>
        </w:rPr>
      </w:pPr>
    </w:p>
    <w:p w:rsidR="00A710AA" w:rsidRPr="00B36814" w:rsidRDefault="00A710AA" w:rsidP="00A710AA">
      <w:pPr>
        <w:rPr>
          <w:rFonts w:cstheme="minorHAnsi"/>
          <w:b/>
          <w:sz w:val="28"/>
          <w:szCs w:val="28"/>
          <w:u w:val="single"/>
          <w:lang w:val="es-ES"/>
        </w:rPr>
      </w:pPr>
      <w:r w:rsidRPr="00B36814">
        <w:rPr>
          <w:rFonts w:cstheme="minorHAnsi"/>
          <w:b/>
          <w:sz w:val="28"/>
          <w:szCs w:val="28"/>
          <w:u w:val="single"/>
          <w:lang w:val="es-ES"/>
        </w:rPr>
        <w:lastRenderedPageBreak/>
        <w:t>CUÁNTO ES LO QUE RECAUDA CADA DISTRITO EN RELACIÓN A LO QUE RECIBE DE NACIÓN POR COPARTICIPACIÓN TOTAL?</w:t>
      </w:r>
    </w:p>
    <w:p w:rsidR="00A710AA" w:rsidRPr="00A710AA" w:rsidRDefault="00A710AA" w:rsidP="00A710AA">
      <w:pPr>
        <w:rPr>
          <w:rFonts w:cstheme="minorHAnsi"/>
          <w:sz w:val="28"/>
          <w:szCs w:val="28"/>
          <w:lang w:val="es-ES"/>
        </w:rPr>
      </w:pPr>
      <w:r w:rsidRPr="00A710AA">
        <w:rPr>
          <w:rFonts w:cstheme="minorHAnsi"/>
          <w:sz w:val="28"/>
          <w:szCs w:val="28"/>
          <w:lang w:val="es-ES"/>
        </w:rPr>
        <w:t>Son datos de Ministerio de Economía. Están en internet.</w:t>
      </w:r>
    </w:p>
    <w:p w:rsidR="00A710AA" w:rsidRDefault="00A710AA" w:rsidP="00A710AA">
      <w:pPr>
        <w:rPr>
          <w:rFonts w:cstheme="minorHAnsi"/>
          <w:sz w:val="28"/>
          <w:szCs w:val="28"/>
          <w:lang w:val="es-ES"/>
        </w:rPr>
      </w:pPr>
      <w:r w:rsidRPr="00A710AA">
        <w:rPr>
          <w:rFonts w:cstheme="minorHAnsi"/>
          <w:sz w:val="28"/>
          <w:szCs w:val="28"/>
          <w:lang w:val="es-ES"/>
        </w:rPr>
        <w:t>Miren quienes son los beneficiados por la ley. OTRA VEZ? Ya cansé. Otra prueba más. Tampoco han hecho esfuerzo por tener mayor producción y por ende mejor recaudación. Para qué? “Si todos los días hábiles del año tengo la plata en el banco”. “Con esa plata hago política”(Mal entendida). “Y no me mueve nadie”.</w:t>
      </w:r>
    </w:p>
    <w:p w:rsidR="00A710AA" w:rsidRDefault="00A710AA" w:rsidP="00A710AA">
      <w:pPr>
        <w:rPr>
          <w:rFonts w:cstheme="minorHAnsi"/>
          <w:sz w:val="28"/>
          <w:szCs w:val="28"/>
          <w:lang w:val="es-ES"/>
        </w:rPr>
      </w:pPr>
      <w:r>
        <w:rPr>
          <w:rFonts w:cstheme="minorHAnsi"/>
          <w:sz w:val="28"/>
          <w:szCs w:val="28"/>
          <w:lang w:val="es-ES"/>
        </w:rPr>
        <w:t>Aclaro nuevamente que todos, absolutamente todos los números que ustedes ven están en internet. Por ahí mucha gente los ve y no sabe relacionar o armar los cuadros en función de una mejor comprensión para llegar a conclusiones que nos permitan saber cuál es la realidad de una ley, hoy dañina.</w:t>
      </w:r>
    </w:p>
    <w:p w:rsidR="00A710AA" w:rsidRDefault="00A710AA" w:rsidP="00A710AA">
      <w:pPr>
        <w:rPr>
          <w:rFonts w:cstheme="minorHAnsi"/>
          <w:sz w:val="28"/>
          <w:szCs w:val="28"/>
          <w:lang w:val="es-ES"/>
        </w:rPr>
      </w:pPr>
      <w:r>
        <w:rPr>
          <w:rFonts w:cstheme="minorHAnsi"/>
          <w:sz w:val="28"/>
          <w:szCs w:val="28"/>
          <w:lang w:val="es-ES"/>
        </w:rPr>
        <w:t>Este trabajo representa lo que recaudó cada provincia de Enero a Junio de 2024 y cuánto le giro Nación.</w:t>
      </w:r>
    </w:p>
    <w:p w:rsidR="00A710AA" w:rsidRDefault="00A710AA" w:rsidP="00A710AA">
      <w:pPr>
        <w:rPr>
          <w:rFonts w:cstheme="minorHAnsi"/>
          <w:sz w:val="28"/>
          <w:szCs w:val="28"/>
          <w:lang w:val="es-ES"/>
        </w:rPr>
      </w:pPr>
      <w:r>
        <w:rPr>
          <w:rFonts w:cstheme="minorHAnsi"/>
          <w:sz w:val="28"/>
          <w:szCs w:val="28"/>
          <w:lang w:val="es-ES"/>
        </w:rPr>
        <w:t>“Cosas veredes Sancho que non crederes.”</w:t>
      </w:r>
    </w:p>
    <w:p w:rsidR="00A710AA" w:rsidRDefault="00A710AA" w:rsidP="00A710AA">
      <w:pPr>
        <w:rPr>
          <w:rFonts w:cstheme="minorHAnsi"/>
          <w:sz w:val="28"/>
          <w:szCs w:val="28"/>
          <w:lang w:val="es-ES"/>
        </w:rPr>
      </w:pPr>
      <w:r>
        <w:rPr>
          <w:rFonts w:cstheme="minorHAnsi"/>
          <w:sz w:val="28"/>
          <w:szCs w:val="28"/>
          <w:lang w:val="es-ES"/>
        </w:rPr>
        <w:t xml:space="preserve">Por ejemplo, Formosa recauda el 6,19 % del total de sus ingresos tributarios. Nación le gira el  </w:t>
      </w:r>
      <w:r w:rsidR="00B36814">
        <w:rPr>
          <w:rFonts w:cstheme="minorHAnsi"/>
          <w:sz w:val="28"/>
          <w:szCs w:val="28"/>
          <w:lang w:val="es-ES"/>
        </w:rPr>
        <w:t xml:space="preserve">93.81 % DEL TOTAL DE SUS INGRESOS TRIBUTARIOS. </w:t>
      </w:r>
    </w:p>
    <w:p w:rsidR="00B36814" w:rsidRDefault="00B36814" w:rsidP="00A710AA">
      <w:pPr>
        <w:rPr>
          <w:rFonts w:cstheme="minorHAnsi"/>
          <w:sz w:val="28"/>
          <w:szCs w:val="28"/>
          <w:lang w:val="es-ES"/>
        </w:rPr>
      </w:pPr>
      <w:r>
        <w:rPr>
          <w:rFonts w:cstheme="minorHAnsi"/>
          <w:sz w:val="28"/>
          <w:szCs w:val="28"/>
          <w:lang w:val="es-ES"/>
        </w:rPr>
        <w:t xml:space="preserve">NUNCA VI A UN GOBERNADOR DE ESTOS DISTRITOS PONERSE COLORADO. SON CARA DE PIEDRA. </w:t>
      </w:r>
    </w:p>
    <w:p w:rsidR="00B36814" w:rsidRDefault="00B36814" w:rsidP="00A710AA">
      <w:pPr>
        <w:rPr>
          <w:rFonts w:cstheme="minorHAnsi"/>
          <w:sz w:val="28"/>
          <w:szCs w:val="28"/>
          <w:lang w:val="es-ES"/>
        </w:rPr>
      </w:pPr>
      <w:r>
        <w:rPr>
          <w:rFonts w:cstheme="minorHAnsi"/>
          <w:sz w:val="28"/>
          <w:szCs w:val="28"/>
          <w:lang w:val="es-ES"/>
        </w:rPr>
        <w:t>Santiago del Estero y La Rioja, 9 % propio, 91 % Nación.</w:t>
      </w:r>
    </w:p>
    <w:p w:rsidR="00B36814" w:rsidRDefault="00965865" w:rsidP="00A710AA">
      <w:pPr>
        <w:rPr>
          <w:rFonts w:cstheme="minorHAnsi"/>
          <w:sz w:val="28"/>
          <w:szCs w:val="28"/>
          <w:lang w:val="es-ES"/>
        </w:rPr>
      </w:pPr>
      <w:r>
        <w:rPr>
          <w:rFonts w:cstheme="minorHAnsi"/>
          <w:sz w:val="28"/>
          <w:szCs w:val="28"/>
          <w:lang w:val="es-ES"/>
        </w:rPr>
        <w:t>E</w:t>
      </w:r>
      <w:r w:rsidR="00B36814">
        <w:rPr>
          <w:rFonts w:cstheme="minorHAnsi"/>
          <w:sz w:val="28"/>
          <w:szCs w:val="28"/>
          <w:lang w:val="es-ES"/>
        </w:rPr>
        <w:t>scuché a gobernadores decirle a su gente qu</w:t>
      </w:r>
      <w:r>
        <w:rPr>
          <w:rFonts w:cstheme="minorHAnsi"/>
          <w:sz w:val="28"/>
          <w:szCs w:val="28"/>
          <w:lang w:val="es-ES"/>
        </w:rPr>
        <w:t>e la coparticipación representa</w:t>
      </w:r>
      <w:r w:rsidR="00B36814">
        <w:rPr>
          <w:rFonts w:cstheme="minorHAnsi"/>
          <w:sz w:val="28"/>
          <w:szCs w:val="28"/>
          <w:lang w:val="es-ES"/>
        </w:rPr>
        <w:t xml:space="preserve"> ingresos provinciales administrados por Nación que después vuelven a las provincias. Supercaraduras. Imaginan el descalabro y a dónde caerían estos distritos si el sistema fuera al revés, que las provincias coparticipen a Nación</w:t>
      </w:r>
      <w:proofErr w:type="gramStart"/>
      <w:r w:rsidR="00B36814">
        <w:rPr>
          <w:rFonts w:cstheme="minorHAnsi"/>
          <w:sz w:val="28"/>
          <w:szCs w:val="28"/>
          <w:lang w:val="es-ES"/>
        </w:rPr>
        <w:t>?.</w:t>
      </w:r>
      <w:proofErr w:type="gramEnd"/>
      <w:r w:rsidR="00B36814">
        <w:rPr>
          <w:rFonts w:cstheme="minorHAnsi"/>
          <w:sz w:val="28"/>
          <w:szCs w:val="28"/>
          <w:lang w:val="es-ES"/>
        </w:rPr>
        <w:t xml:space="preserve"> </w:t>
      </w:r>
    </w:p>
    <w:p w:rsidR="00965865" w:rsidRDefault="00965865" w:rsidP="00A710AA">
      <w:pPr>
        <w:rPr>
          <w:rFonts w:cstheme="minorHAnsi"/>
          <w:sz w:val="28"/>
          <w:szCs w:val="28"/>
          <w:lang w:val="es-ES"/>
        </w:rPr>
      </w:pPr>
      <w:r>
        <w:rPr>
          <w:rFonts w:cstheme="minorHAnsi"/>
          <w:sz w:val="28"/>
          <w:szCs w:val="28"/>
          <w:lang w:val="es-ES"/>
        </w:rPr>
        <w:t>La mayoría recibe mucho más de lo que genera.</w:t>
      </w:r>
    </w:p>
    <w:p w:rsidR="00B36814" w:rsidRDefault="00B36814" w:rsidP="00A710AA">
      <w:pPr>
        <w:rPr>
          <w:rFonts w:cstheme="minorHAnsi"/>
          <w:sz w:val="28"/>
          <w:szCs w:val="28"/>
          <w:lang w:val="es-ES"/>
        </w:rPr>
      </w:pPr>
      <w:r>
        <w:rPr>
          <w:rFonts w:cstheme="minorHAnsi"/>
          <w:sz w:val="28"/>
          <w:szCs w:val="28"/>
          <w:lang w:val="es-ES"/>
        </w:rPr>
        <w:t>Vale para seguir engañando a la gente. A los estudiosos no.</w:t>
      </w:r>
    </w:p>
    <w:p w:rsidR="00B36814" w:rsidRPr="00A710AA" w:rsidRDefault="00B36814" w:rsidP="00A710AA">
      <w:pPr>
        <w:rPr>
          <w:rFonts w:cstheme="minorHAnsi"/>
          <w:sz w:val="28"/>
          <w:szCs w:val="28"/>
          <w:lang w:val="es-ES"/>
        </w:rPr>
      </w:pPr>
      <w:r w:rsidRPr="00B36814">
        <w:rPr>
          <w:noProof/>
          <w:szCs w:val="28"/>
          <w:lang w:val="es-ES" w:eastAsia="es-ES" w:bidi="ar-SA"/>
        </w:rPr>
        <w:lastRenderedPageBreak/>
        <w:drawing>
          <wp:inline distT="0" distB="0" distL="0" distR="0">
            <wp:extent cx="5731510" cy="5123088"/>
            <wp:effectExtent l="1905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5731510" cy="5123088"/>
                    </a:xfrm>
                    <a:prstGeom prst="rect">
                      <a:avLst/>
                    </a:prstGeom>
                    <a:noFill/>
                    <a:ln w="9525">
                      <a:noFill/>
                      <a:miter lim="800000"/>
                      <a:headEnd/>
                      <a:tailEnd/>
                    </a:ln>
                  </pic:spPr>
                </pic:pic>
              </a:graphicData>
            </a:graphic>
          </wp:inline>
        </w:drawing>
      </w:r>
    </w:p>
    <w:p w:rsidR="00A710AA" w:rsidRPr="00BF5283" w:rsidRDefault="00A710AA" w:rsidP="008E38AF">
      <w:pPr>
        <w:rPr>
          <w:rFonts w:cstheme="minorHAnsi"/>
          <w:sz w:val="28"/>
          <w:szCs w:val="28"/>
          <w:lang w:val="es-ES"/>
        </w:rPr>
      </w:pPr>
    </w:p>
    <w:p w:rsidR="00B36814" w:rsidRDefault="00B36814" w:rsidP="00B36814">
      <w:pPr>
        <w:rPr>
          <w:rFonts w:ascii="Arial" w:hAnsi="Arial" w:cs="Arial"/>
          <w:b/>
          <w:sz w:val="28"/>
          <w:szCs w:val="28"/>
          <w:lang w:val="es-AR"/>
        </w:rPr>
      </w:pPr>
      <w:r>
        <w:rPr>
          <w:rFonts w:ascii="Arial" w:hAnsi="Arial" w:cs="Arial"/>
          <w:b/>
          <w:sz w:val="28"/>
          <w:szCs w:val="28"/>
          <w:lang w:val="es-AR"/>
        </w:rPr>
        <w:t xml:space="preserve">Finalmente, es importante hacer conocer que hay provincias que además de la coparticipación reciben regalías petroleras, (Río Negro, Mendoza, Neuquén, Chubut, Santa Cruz, y Tierra del Fuego), que a su vez la coparticipan a sus municipios. </w:t>
      </w:r>
    </w:p>
    <w:p w:rsidR="00B36814" w:rsidRDefault="00B36814" w:rsidP="00B36814">
      <w:pPr>
        <w:rPr>
          <w:rFonts w:ascii="Arial" w:hAnsi="Arial" w:cs="Arial"/>
          <w:b/>
          <w:sz w:val="28"/>
          <w:szCs w:val="28"/>
          <w:lang w:val="es-AR"/>
        </w:rPr>
      </w:pPr>
      <w:r>
        <w:rPr>
          <w:rFonts w:ascii="Arial" w:hAnsi="Arial" w:cs="Arial"/>
          <w:b/>
          <w:sz w:val="28"/>
          <w:szCs w:val="28"/>
          <w:lang w:val="es-AR"/>
        </w:rPr>
        <w:t>No puedo dejar de destacar que las cifras de ingresos provinciales recibidos de Nación NO INCLUYEN, envíos discrecionales, ATN, obras públicas, etc..</w:t>
      </w:r>
    </w:p>
    <w:p w:rsidR="00B36814" w:rsidRDefault="00B36814" w:rsidP="00B36814">
      <w:pPr>
        <w:rPr>
          <w:rFonts w:ascii="Arial" w:hAnsi="Arial" w:cs="Arial"/>
          <w:b/>
          <w:sz w:val="28"/>
          <w:szCs w:val="28"/>
          <w:lang w:val="es-AR"/>
        </w:rPr>
      </w:pPr>
      <w:r>
        <w:rPr>
          <w:rFonts w:ascii="Arial" w:hAnsi="Arial" w:cs="Arial"/>
          <w:b/>
          <w:sz w:val="28"/>
          <w:szCs w:val="28"/>
          <w:lang w:val="es-AR"/>
        </w:rPr>
        <w:t>Ahí ya entra de nuevo la política, amiguismo, votos, etc..Este 2024 han disminuido muy mucho los discrecionales.</w:t>
      </w:r>
    </w:p>
    <w:p w:rsidR="00B36814" w:rsidRDefault="00B36814" w:rsidP="00B36814">
      <w:pPr>
        <w:rPr>
          <w:rFonts w:ascii="Arial" w:hAnsi="Arial" w:cs="Arial"/>
          <w:b/>
          <w:sz w:val="28"/>
          <w:szCs w:val="28"/>
          <w:lang w:val="es-AR"/>
        </w:rPr>
      </w:pPr>
      <w:r>
        <w:rPr>
          <w:rFonts w:ascii="Arial" w:hAnsi="Arial" w:cs="Arial"/>
          <w:b/>
          <w:sz w:val="28"/>
          <w:szCs w:val="28"/>
          <w:lang w:val="es-AR"/>
        </w:rPr>
        <w:t xml:space="preserve">Además, cabría preguntarse cuáles son las que contribuyen al sostenimiento de la Nación. Desde ya que HOY pensar en un régimen de coparticipación INVERSO de provincias a Nación es </w:t>
      </w:r>
      <w:r>
        <w:rPr>
          <w:rFonts w:ascii="Arial" w:hAnsi="Arial" w:cs="Arial"/>
          <w:b/>
          <w:sz w:val="28"/>
          <w:szCs w:val="28"/>
          <w:lang w:val="es-AR"/>
        </w:rPr>
        <w:lastRenderedPageBreak/>
        <w:t xml:space="preserve">imposible condenando a muchos habitantes directamente a la hambruna e indigencia. La solución hay que buscarla por otro lado. </w:t>
      </w:r>
    </w:p>
    <w:p w:rsidR="00B36814" w:rsidRDefault="00B36814" w:rsidP="00B36814">
      <w:pPr>
        <w:rPr>
          <w:rFonts w:ascii="Arial" w:hAnsi="Arial" w:cs="Arial"/>
          <w:b/>
          <w:sz w:val="28"/>
          <w:szCs w:val="28"/>
          <w:lang w:val="es-AR"/>
        </w:rPr>
      </w:pPr>
      <w:r>
        <w:rPr>
          <w:rFonts w:ascii="Arial" w:hAnsi="Arial" w:cs="Arial"/>
          <w:b/>
          <w:sz w:val="28"/>
          <w:szCs w:val="28"/>
          <w:lang w:val="es-AR"/>
        </w:rPr>
        <w:t>En el fondo sigo pensando que la gran matriz de corrupción que vivimos en todos lados es la que condiciona cualquier plan. El esfuerzo debe venir por ahí también.</w:t>
      </w:r>
    </w:p>
    <w:p w:rsidR="00B36814" w:rsidRDefault="00B36814" w:rsidP="00B36814">
      <w:pPr>
        <w:rPr>
          <w:rFonts w:ascii="Arial" w:hAnsi="Arial" w:cs="Arial"/>
          <w:b/>
          <w:sz w:val="28"/>
          <w:szCs w:val="28"/>
          <w:lang w:val="es-AR"/>
        </w:rPr>
      </w:pPr>
      <w:r>
        <w:rPr>
          <w:rFonts w:ascii="Arial" w:hAnsi="Arial" w:cs="Arial"/>
          <w:b/>
          <w:sz w:val="28"/>
          <w:szCs w:val="28"/>
          <w:lang w:val="es-AR"/>
        </w:rPr>
        <w:t>Y por supuesto, debo señalar que debemos ser solidarios con quienes están mal, pero tenemos que igualar para arriba y no para abajo como se vino haciendo con</w:t>
      </w:r>
      <w:r w:rsidR="00965865">
        <w:rPr>
          <w:rFonts w:ascii="Arial" w:hAnsi="Arial" w:cs="Arial"/>
          <w:b/>
          <w:sz w:val="28"/>
          <w:szCs w:val="28"/>
          <w:lang w:val="es-AR"/>
        </w:rPr>
        <w:t xml:space="preserve"> políticas tontas. Les encantaban </w:t>
      </w:r>
      <w:r>
        <w:rPr>
          <w:rFonts w:ascii="Arial" w:hAnsi="Arial" w:cs="Arial"/>
          <w:b/>
          <w:sz w:val="28"/>
          <w:szCs w:val="28"/>
          <w:lang w:val="es-AR"/>
        </w:rPr>
        <w:t>los pobres. Parece que fuera una virtud. No les entra la palabra CRECIMIENTO. Si crecemos crece la gente.</w:t>
      </w:r>
    </w:p>
    <w:p w:rsidR="00B36814" w:rsidRDefault="00B36814" w:rsidP="00B36814">
      <w:pPr>
        <w:rPr>
          <w:rFonts w:ascii="Arial" w:hAnsi="Arial" w:cs="Arial"/>
          <w:b/>
          <w:sz w:val="28"/>
          <w:szCs w:val="28"/>
          <w:lang w:val="es-AR"/>
        </w:rPr>
      </w:pPr>
      <w:r>
        <w:rPr>
          <w:rFonts w:ascii="Arial" w:hAnsi="Arial" w:cs="Arial"/>
          <w:b/>
          <w:sz w:val="28"/>
          <w:szCs w:val="28"/>
          <w:lang w:val="es-AR"/>
        </w:rPr>
        <w:t xml:space="preserve"> Dios ilumine a nuestros gobernantes y podamos salir de esta encerrona.</w:t>
      </w:r>
    </w:p>
    <w:p w:rsidR="00B36814" w:rsidRDefault="00B36814" w:rsidP="00B36814">
      <w:pPr>
        <w:rPr>
          <w:rFonts w:ascii="Arial" w:hAnsi="Arial" w:cs="Arial"/>
          <w:b/>
          <w:sz w:val="28"/>
          <w:szCs w:val="28"/>
          <w:lang w:val="es-AR"/>
        </w:rPr>
      </w:pPr>
    </w:p>
    <w:p w:rsidR="00B36814" w:rsidRDefault="00B36814" w:rsidP="00B36814">
      <w:pPr>
        <w:rPr>
          <w:rFonts w:ascii="Arial" w:hAnsi="Arial" w:cs="Arial"/>
          <w:b/>
          <w:sz w:val="28"/>
          <w:szCs w:val="28"/>
          <w:lang w:val="es-AR"/>
        </w:rPr>
      </w:pPr>
      <w:r>
        <w:rPr>
          <w:rFonts w:ascii="Arial" w:hAnsi="Arial" w:cs="Arial"/>
          <w:b/>
          <w:sz w:val="28"/>
          <w:szCs w:val="28"/>
          <w:lang w:val="es-AR"/>
        </w:rPr>
        <w:t>José Alberto Fara</w:t>
      </w:r>
    </w:p>
    <w:p w:rsidR="00B36814" w:rsidRDefault="00B36814" w:rsidP="00B36814">
      <w:pPr>
        <w:rPr>
          <w:rFonts w:ascii="Arial" w:hAnsi="Arial" w:cs="Arial"/>
          <w:b/>
          <w:sz w:val="28"/>
          <w:szCs w:val="28"/>
          <w:lang w:val="es-AR"/>
        </w:rPr>
      </w:pPr>
      <w:r>
        <w:rPr>
          <w:rFonts w:ascii="Arial" w:hAnsi="Arial" w:cs="Arial"/>
          <w:b/>
          <w:sz w:val="28"/>
          <w:szCs w:val="28"/>
          <w:lang w:val="es-AR"/>
        </w:rPr>
        <w:t>Contador Público</w:t>
      </w:r>
    </w:p>
    <w:p w:rsidR="00B36814" w:rsidRDefault="00B36814" w:rsidP="00B36814">
      <w:pPr>
        <w:rPr>
          <w:rFonts w:ascii="Arial" w:hAnsi="Arial" w:cs="Arial"/>
          <w:b/>
          <w:sz w:val="28"/>
          <w:szCs w:val="28"/>
          <w:lang w:val="es-AR"/>
        </w:rPr>
      </w:pPr>
      <w:r>
        <w:rPr>
          <w:rFonts w:ascii="Arial" w:hAnsi="Arial" w:cs="Arial"/>
          <w:b/>
          <w:sz w:val="28"/>
          <w:szCs w:val="28"/>
          <w:lang w:val="es-AR"/>
        </w:rPr>
        <w:t>Diputado Provincial</w:t>
      </w:r>
      <w:r w:rsidR="00965865">
        <w:rPr>
          <w:rFonts w:ascii="Arial" w:hAnsi="Arial" w:cs="Arial"/>
          <w:b/>
          <w:sz w:val="28"/>
          <w:szCs w:val="28"/>
          <w:lang w:val="es-AR"/>
        </w:rPr>
        <w:t xml:space="preserve"> (MC)</w:t>
      </w:r>
    </w:p>
    <w:p w:rsidR="00B36814" w:rsidRDefault="00B36814" w:rsidP="00B36814">
      <w:pPr>
        <w:rPr>
          <w:rFonts w:ascii="Arial" w:hAnsi="Arial" w:cs="Arial"/>
          <w:b/>
          <w:sz w:val="28"/>
          <w:szCs w:val="28"/>
          <w:lang w:val="es-AR"/>
        </w:rPr>
      </w:pPr>
      <w:r>
        <w:rPr>
          <w:rFonts w:ascii="Arial" w:hAnsi="Arial" w:cs="Arial"/>
          <w:b/>
          <w:sz w:val="28"/>
          <w:szCs w:val="28"/>
          <w:lang w:val="es-AR"/>
        </w:rPr>
        <w:t>Departamento Junín-San Luis</w:t>
      </w:r>
    </w:p>
    <w:p w:rsidR="00BF5283" w:rsidRPr="00B36814" w:rsidRDefault="00BF5283" w:rsidP="008E38AF">
      <w:pPr>
        <w:rPr>
          <w:rFonts w:cstheme="minorHAnsi"/>
          <w:sz w:val="28"/>
          <w:szCs w:val="28"/>
          <w:lang w:val="es-AR"/>
        </w:rPr>
      </w:pPr>
    </w:p>
    <w:p w:rsidR="00BF5283" w:rsidRDefault="00B36814" w:rsidP="008E38AF">
      <w:pPr>
        <w:rPr>
          <w:rFonts w:cstheme="minorHAnsi"/>
          <w:sz w:val="28"/>
          <w:szCs w:val="28"/>
          <w:lang w:val="es-ES"/>
        </w:rPr>
      </w:pPr>
      <w:r>
        <w:rPr>
          <w:rFonts w:cstheme="minorHAnsi"/>
          <w:sz w:val="28"/>
          <w:szCs w:val="28"/>
          <w:lang w:val="es-ES"/>
        </w:rPr>
        <w:t xml:space="preserve">Para seguirlos “jodiendo” les agrego en Anexo 1 el destino de los tributos </w:t>
      </w:r>
      <w:proofErr w:type="gramStart"/>
      <w:r>
        <w:rPr>
          <w:rFonts w:cstheme="minorHAnsi"/>
          <w:sz w:val="28"/>
          <w:szCs w:val="28"/>
          <w:lang w:val="es-ES"/>
        </w:rPr>
        <w:t>nacionales</w:t>
      </w:r>
      <w:proofErr w:type="gramEnd"/>
      <w:r>
        <w:rPr>
          <w:rFonts w:cstheme="minorHAnsi"/>
          <w:sz w:val="28"/>
          <w:szCs w:val="28"/>
          <w:lang w:val="es-ES"/>
        </w:rPr>
        <w:t>.</w:t>
      </w:r>
    </w:p>
    <w:p w:rsidR="00B36814" w:rsidRDefault="00B36814" w:rsidP="008E38AF">
      <w:pPr>
        <w:rPr>
          <w:rFonts w:cstheme="minorHAnsi"/>
          <w:sz w:val="28"/>
          <w:szCs w:val="28"/>
          <w:lang w:val="es-ES"/>
        </w:rPr>
      </w:pPr>
      <w:r>
        <w:rPr>
          <w:rFonts w:cstheme="minorHAnsi"/>
          <w:sz w:val="28"/>
          <w:szCs w:val="28"/>
          <w:lang w:val="es-ES"/>
        </w:rPr>
        <w:t>Verán la maraña de impuestos y distribución. Resulta demencial que exista eso. Fruto de presiones e intereses.</w:t>
      </w:r>
    </w:p>
    <w:p w:rsidR="00B36814" w:rsidRDefault="00B36814" w:rsidP="008E38AF">
      <w:pPr>
        <w:rPr>
          <w:rFonts w:cstheme="minorHAnsi"/>
          <w:sz w:val="28"/>
          <w:szCs w:val="28"/>
          <w:lang w:val="es-ES"/>
        </w:rPr>
      </w:pPr>
      <w:r>
        <w:rPr>
          <w:rFonts w:cstheme="minorHAnsi"/>
          <w:sz w:val="28"/>
          <w:szCs w:val="28"/>
          <w:lang w:val="es-ES"/>
        </w:rPr>
        <w:t>No se mate ni se vuelva loco. Ni lo mire. Es porque no sería completo el trabajo si no va con ese anexo.</w:t>
      </w:r>
    </w:p>
    <w:p w:rsidR="00B36814" w:rsidRDefault="00B36814" w:rsidP="008E38AF">
      <w:pPr>
        <w:rPr>
          <w:rFonts w:cstheme="minorHAnsi"/>
          <w:sz w:val="28"/>
          <w:szCs w:val="28"/>
          <w:lang w:val="es-ES"/>
        </w:rPr>
      </w:pPr>
    </w:p>
    <w:p w:rsidR="00B36814" w:rsidRDefault="00B36814" w:rsidP="008E38AF">
      <w:pPr>
        <w:rPr>
          <w:rFonts w:cstheme="minorHAnsi"/>
          <w:sz w:val="28"/>
          <w:szCs w:val="28"/>
          <w:lang w:val="es-ES"/>
        </w:rPr>
      </w:pPr>
    </w:p>
    <w:p w:rsidR="00B36814" w:rsidRDefault="00B36814" w:rsidP="008E38AF">
      <w:pPr>
        <w:rPr>
          <w:rFonts w:cstheme="minorHAnsi"/>
          <w:sz w:val="28"/>
          <w:szCs w:val="28"/>
          <w:lang w:val="es-ES"/>
        </w:rPr>
      </w:pPr>
    </w:p>
    <w:p w:rsidR="00B36814" w:rsidRPr="00C514A6" w:rsidRDefault="00B36814" w:rsidP="00B36814">
      <w:pPr>
        <w:rPr>
          <w:rFonts w:ascii="Arial" w:hAnsi="Arial" w:cs="Arial"/>
          <w:b/>
          <w:sz w:val="28"/>
          <w:szCs w:val="28"/>
          <w:lang w:val="es-AR"/>
        </w:rPr>
      </w:pPr>
      <w:r w:rsidRPr="00C514A6">
        <w:rPr>
          <w:rFonts w:ascii="Arial" w:hAnsi="Arial" w:cs="Arial"/>
          <w:b/>
          <w:sz w:val="28"/>
          <w:szCs w:val="28"/>
          <w:lang w:val="es-AR"/>
        </w:rPr>
        <w:t>ANEXO 1</w:t>
      </w:r>
    </w:p>
    <w:p w:rsidR="00B36814" w:rsidRDefault="00B36814" w:rsidP="00B36814">
      <w:pPr>
        <w:rPr>
          <w:rFonts w:ascii="Arial" w:hAnsi="Arial" w:cs="Arial"/>
          <w:sz w:val="28"/>
          <w:szCs w:val="28"/>
          <w:lang w:val="es-AR"/>
        </w:rPr>
      </w:pPr>
      <w:r>
        <w:rPr>
          <w:rFonts w:ascii="Arial" w:hAnsi="Arial" w:cs="Arial"/>
          <w:sz w:val="28"/>
          <w:szCs w:val="28"/>
          <w:lang w:val="es-AR"/>
        </w:rPr>
        <w:lastRenderedPageBreak/>
        <w:t>(En archivo aparte les paso el mismo esquema, pero con cuadros que por ahí es de mejor comprensión)</w:t>
      </w:r>
    </w:p>
    <w:p w:rsidR="00B36814" w:rsidRDefault="00B36814" w:rsidP="00B36814">
      <w:pPr>
        <w:rPr>
          <w:rFonts w:ascii="Arial" w:hAnsi="Arial" w:cs="Arial"/>
          <w:sz w:val="28"/>
          <w:szCs w:val="28"/>
          <w:lang w:val="es-AR"/>
        </w:rPr>
      </w:pPr>
      <w:r>
        <w:rPr>
          <w:rFonts w:ascii="Arial" w:hAnsi="Arial" w:cs="Arial"/>
          <w:sz w:val="28"/>
          <w:szCs w:val="28"/>
          <w:lang w:val="es-AR"/>
        </w:rPr>
        <w:t>A efectos informativos y didácticos, a pesar de lo engorroso, les dejo cómo es la distribución de los impuestos nacionales.</w:t>
      </w:r>
    </w:p>
    <w:p w:rsidR="00B36814" w:rsidRPr="00C514A6" w:rsidRDefault="00B36814" w:rsidP="00B36814">
      <w:pPr>
        <w:rPr>
          <w:rFonts w:ascii="Arial" w:hAnsi="Arial" w:cs="Arial"/>
          <w:b/>
          <w:sz w:val="28"/>
          <w:szCs w:val="28"/>
          <w:lang w:val="es-ES"/>
        </w:rPr>
      </w:pPr>
      <w:r w:rsidRPr="00C514A6">
        <w:rPr>
          <w:rFonts w:ascii="Arial" w:hAnsi="Arial" w:cs="Arial"/>
          <w:b/>
          <w:sz w:val="28"/>
          <w:szCs w:val="28"/>
          <w:lang w:val="es-ES"/>
        </w:rPr>
        <w:t>DESTINO DE LA RECAUDACIÓN</w:t>
      </w:r>
    </w:p>
    <w:p w:rsidR="00B36814" w:rsidRPr="00C514A6" w:rsidRDefault="00B36814" w:rsidP="00B36814">
      <w:pPr>
        <w:rPr>
          <w:rFonts w:ascii="Arial" w:hAnsi="Arial" w:cs="Arial"/>
          <w:b/>
          <w:sz w:val="28"/>
          <w:szCs w:val="28"/>
          <w:lang w:val="es-ES"/>
        </w:rPr>
      </w:pPr>
      <w:r w:rsidRPr="00C514A6">
        <w:rPr>
          <w:rFonts w:ascii="Arial" w:hAnsi="Arial" w:cs="Arial"/>
          <w:b/>
          <w:sz w:val="28"/>
          <w:szCs w:val="28"/>
          <w:lang w:val="es-ES"/>
        </w:rPr>
        <w:t>DE LOS TRIBUTOS NACIONALES</w:t>
      </w:r>
    </w:p>
    <w:p w:rsidR="00B36814" w:rsidRPr="00C514A6" w:rsidRDefault="00B36814" w:rsidP="00B36814">
      <w:pPr>
        <w:rPr>
          <w:rFonts w:ascii="Arial" w:hAnsi="Arial" w:cs="Arial"/>
          <w:b/>
          <w:sz w:val="28"/>
          <w:szCs w:val="28"/>
          <w:lang w:val="es-ES"/>
        </w:rPr>
      </w:pPr>
      <w:r w:rsidRPr="00C514A6">
        <w:rPr>
          <w:rFonts w:ascii="Arial" w:hAnsi="Arial" w:cs="Arial"/>
          <w:b/>
          <w:sz w:val="28"/>
          <w:szCs w:val="28"/>
          <w:lang w:val="es-ES"/>
        </w:rPr>
        <w:t>AL 31/12/2022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Dirección Nacional de Investigaciones y Análisis Fiscal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Ministerio de Economía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Argentina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1,9% de la recaudación neta total de l</w:t>
      </w:r>
      <w:r>
        <w:rPr>
          <w:rFonts w:ascii="Arial" w:hAnsi="Arial" w:cs="Arial"/>
          <w:sz w:val="28"/>
          <w:szCs w:val="28"/>
          <w:lang w:val="es-ES"/>
        </w:rPr>
        <w:t xml:space="preserve">os gravámenes y de los recursos </w:t>
      </w:r>
      <w:r w:rsidRPr="00643280">
        <w:rPr>
          <w:rFonts w:ascii="Arial" w:hAnsi="Arial" w:cs="Arial"/>
          <w:sz w:val="28"/>
          <w:szCs w:val="28"/>
          <w:lang w:val="es-ES"/>
        </w:rPr>
        <w:t>aduaneros, excepto las contribuciones a la seguri</w:t>
      </w:r>
      <w:r>
        <w:rPr>
          <w:rFonts w:ascii="Arial" w:hAnsi="Arial" w:cs="Arial"/>
          <w:sz w:val="28"/>
          <w:szCs w:val="28"/>
          <w:lang w:val="es-ES"/>
        </w:rPr>
        <w:t xml:space="preserve">dad social, cuya recaudación </w:t>
      </w:r>
      <w:r w:rsidRPr="00643280">
        <w:rPr>
          <w:rFonts w:ascii="Arial" w:hAnsi="Arial" w:cs="Arial"/>
          <w:sz w:val="28"/>
          <w:szCs w:val="28"/>
          <w:lang w:val="es-ES"/>
        </w:rPr>
        <w:t>está a cargo de la Administración Federal de Ing</w:t>
      </w:r>
      <w:r>
        <w:rPr>
          <w:rFonts w:ascii="Arial" w:hAnsi="Arial" w:cs="Arial"/>
          <w:sz w:val="28"/>
          <w:szCs w:val="28"/>
          <w:lang w:val="es-ES"/>
        </w:rPr>
        <w:t xml:space="preserve">resos Públicos, se destina a la </w:t>
      </w:r>
      <w:r w:rsidRPr="00643280">
        <w:rPr>
          <w:rFonts w:ascii="Arial" w:hAnsi="Arial" w:cs="Arial"/>
          <w:sz w:val="28"/>
          <w:szCs w:val="28"/>
          <w:lang w:val="es-ES"/>
        </w:rPr>
        <w:t>misma. Decreto Nº 1399/2001, art. 1.</w:t>
      </w:r>
    </w:p>
    <w:p w:rsidR="00B36814" w:rsidRPr="00C514A6" w:rsidRDefault="00B36814" w:rsidP="00B36814">
      <w:pPr>
        <w:rPr>
          <w:rFonts w:ascii="Arial" w:hAnsi="Arial" w:cs="Arial"/>
          <w:color w:val="548DD4" w:themeColor="text2" w:themeTint="99"/>
          <w:sz w:val="28"/>
          <w:szCs w:val="28"/>
          <w:lang w:val="es-ES"/>
        </w:rPr>
      </w:pPr>
      <w:r w:rsidRPr="00C514A6">
        <w:rPr>
          <w:rFonts w:ascii="Arial" w:hAnsi="Arial" w:cs="Arial"/>
          <w:color w:val="548DD4" w:themeColor="text2" w:themeTint="99"/>
          <w:sz w:val="28"/>
          <w:szCs w:val="28"/>
          <w:lang w:val="es-ES"/>
        </w:rPr>
        <w:t>1. COPARTICIPADOS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La Ley Nº 25.570, establece que la distribución de recursos se hará de acuerdo</w:t>
      </w:r>
      <w:r>
        <w:rPr>
          <w:rFonts w:ascii="Arial" w:hAnsi="Arial" w:cs="Arial"/>
          <w:sz w:val="28"/>
          <w:szCs w:val="28"/>
          <w:lang w:val="es-ES"/>
        </w:rPr>
        <w:t xml:space="preserve"> </w:t>
      </w:r>
      <w:r w:rsidRPr="00643280">
        <w:rPr>
          <w:rFonts w:ascii="Arial" w:hAnsi="Arial" w:cs="Arial"/>
          <w:sz w:val="28"/>
          <w:szCs w:val="28"/>
          <w:lang w:val="es-ES"/>
        </w:rPr>
        <w:t>al siguiente esquema:</w:t>
      </w:r>
    </w:p>
    <w:p w:rsidR="00B36814" w:rsidRPr="00C514A6" w:rsidRDefault="00B36814" w:rsidP="00B36814">
      <w:pPr>
        <w:pStyle w:val="Prrafodelista"/>
        <w:numPr>
          <w:ilvl w:val="0"/>
          <w:numId w:val="1"/>
        </w:numPr>
        <w:rPr>
          <w:rFonts w:ascii="Arial" w:hAnsi="Arial" w:cs="Arial"/>
          <w:sz w:val="28"/>
          <w:szCs w:val="28"/>
          <w:lang w:val="es-ES"/>
        </w:rPr>
      </w:pPr>
      <w:r w:rsidRPr="00C514A6">
        <w:rPr>
          <w:rFonts w:ascii="Arial" w:hAnsi="Arial" w:cs="Arial"/>
          <w:sz w:val="28"/>
          <w:szCs w:val="28"/>
          <w:lang w:val="es-ES"/>
        </w:rPr>
        <w:t>De la masa bruta de recursos coparticipables, previamente a la distribución primaria, el Estado Nacional detrae:</w:t>
      </w:r>
    </w:p>
    <w:p w:rsidR="00B36814" w:rsidRDefault="00B36814" w:rsidP="00B36814">
      <w:pPr>
        <w:pStyle w:val="Prrafodelista"/>
        <w:numPr>
          <w:ilvl w:val="0"/>
          <w:numId w:val="2"/>
        </w:numPr>
        <w:rPr>
          <w:rFonts w:ascii="Arial" w:hAnsi="Arial" w:cs="Arial"/>
          <w:sz w:val="28"/>
          <w:szCs w:val="28"/>
          <w:lang w:val="es-ES"/>
        </w:rPr>
      </w:pPr>
      <w:r w:rsidRPr="00C514A6">
        <w:rPr>
          <w:rFonts w:ascii="Arial" w:hAnsi="Arial" w:cs="Arial"/>
          <w:sz w:val="28"/>
          <w:szCs w:val="28"/>
          <w:lang w:val="es-ES"/>
        </w:rPr>
        <w:t>La suma de $ 45,8 millones mensuales, para ser distribuida entre las</w:t>
      </w:r>
      <w:r>
        <w:rPr>
          <w:rFonts w:ascii="Arial" w:hAnsi="Arial" w:cs="Arial"/>
          <w:sz w:val="28"/>
          <w:szCs w:val="28"/>
          <w:lang w:val="es-ES"/>
        </w:rPr>
        <w:t xml:space="preserve"> </w:t>
      </w:r>
      <w:r w:rsidRPr="00C514A6">
        <w:rPr>
          <w:rFonts w:ascii="Arial" w:hAnsi="Arial" w:cs="Arial"/>
          <w:sz w:val="28"/>
          <w:szCs w:val="28"/>
          <w:lang w:val="es-ES"/>
        </w:rPr>
        <w:t>Provincias para el Fondo Compensador de Desequilibrios a Provincias,</w:t>
      </w:r>
      <w:r>
        <w:rPr>
          <w:rFonts w:ascii="Arial" w:hAnsi="Arial" w:cs="Arial"/>
          <w:sz w:val="28"/>
          <w:szCs w:val="28"/>
          <w:lang w:val="es-ES"/>
        </w:rPr>
        <w:t xml:space="preserve"> </w:t>
      </w:r>
      <w:r w:rsidRPr="00C514A6">
        <w:rPr>
          <w:rFonts w:ascii="Arial" w:hAnsi="Arial" w:cs="Arial"/>
          <w:sz w:val="28"/>
          <w:szCs w:val="28"/>
          <w:lang w:val="es-ES"/>
        </w:rPr>
        <w:t>por Ley Nº 24.130 y Decreto Nº 1807/1993.</w:t>
      </w:r>
    </w:p>
    <w:p w:rsidR="00B36814" w:rsidRPr="00C514A6" w:rsidRDefault="00B36814" w:rsidP="00B36814">
      <w:pPr>
        <w:pStyle w:val="Prrafodelista"/>
        <w:rPr>
          <w:rFonts w:ascii="Arial" w:hAnsi="Arial" w:cs="Arial"/>
          <w:sz w:val="28"/>
          <w:szCs w:val="28"/>
          <w:lang w:val="es-ES"/>
        </w:rPr>
      </w:pPr>
    </w:p>
    <w:p w:rsidR="00B36814" w:rsidRPr="00C514A6" w:rsidRDefault="00B36814" w:rsidP="00B36814">
      <w:pPr>
        <w:pStyle w:val="Prrafodelista"/>
        <w:numPr>
          <w:ilvl w:val="0"/>
          <w:numId w:val="1"/>
        </w:numPr>
        <w:rPr>
          <w:rFonts w:ascii="Arial" w:hAnsi="Arial" w:cs="Arial"/>
          <w:sz w:val="28"/>
          <w:szCs w:val="28"/>
          <w:lang w:val="es-ES"/>
        </w:rPr>
      </w:pPr>
      <w:r w:rsidRPr="00C514A6">
        <w:rPr>
          <w:rFonts w:ascii="Arial" w:hAnsi="Arial" w:cs="Arial"/>
          <w:sz w:val="28"/>
          <w:szCs w:val="28"/>
          <w:lang w:val="es-ES"/>
        </w:rPr>
        <w:t>La Ley Nº 23.548 en su artículo 3º, establece el siguiente esquema para la</w:t>
      </w:r>
      <w:r>
        <w:rPr>
          <w:rFonts w:ascii="Arial" w:hAnsi="Arial" w:cs="Arial"/>
          <w:sz w:val="28"/>
          <w:szCs w:val="28"/>
          <w:lang w:val="es-ES"/>
        </w:rPr>
        <w:t xml:space="preserve"> </w:t>
      </w:r>
      <w:r w:rsidRPr="00C514A6">
        <w:rPr>
          <w:rFonts w:ascii="Arial" w:hAnsi="Arial" w:cs="Arial"/>
          <w:sz w:val="28"/>
          <w:szCs w:val="28"/>
          <w:lang w:val="es-ES"/>
        </w:rPr>
        <w:t>distribución primaria de recursos:</w:t>
      </w:r>
    </w:p>
    <w:p w:rsidR="00B36814" w:rsidRPr="00C514A6" w:rsidRDefault="00B36814" w:rsidP="00B36814">
      <w:pPr>
        <w:pStyle w:val="Prrafodelista"/>
        <w:numPr>
          <w:ilvl w:val="0"/>
          <w:numId w:val="2"/>
        </w:numPr>
        <w:rPr>
          <w:rFonts w:ascii="Arial" w:hAnsi="Arial" w:cs="Arial"/>
          <w:sz w:val="28"/>
          <w:szCs w:val="28"/>
          <w:lang w:val="es-ES"/>
        </w:rPr>
      </w:pPr>
      <w:r w:rsidRPr="00C514A6">
        <w:rPr>
          <w:rFonts w:ascii="Arial" w:hAnsi="Arial" w:cs="Arial"/>
          <w:sz w:val="28"/>
          <w:szCs w:val="28"/>
          <w:lang w:val="es-ES"/>
        </w:rPr>
        <w:t>42,34% en forma automática a la Nación.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De este porcentaje se reasigna un 0,70% para la Provincia de Tierra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del Fuego, Antártida e Islas del Atlántico Sur, por el Decreto Nº</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702/1999 y un 1 ,40% a la Ciudad Autónoma de Buenos Aires, por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Decreto Nº 735/2020 y Ley Nº 27.606; quedando disponibles 40,24%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para el Tesoro Nacional, de los cuales, el 3,5</w:t>
      </w:r>
      <w:r>
        <w:rPr>
          <w:rFonts w:ascii="Arial" w:hAnsi="Arial" w:cs="Arial"/>
          <w:sz w:val="28"/>
          <w:szCs w:val="28"/>
          <w:lang w:val="es-ES"/>
        </w:rPr>
        <w:t xml:space="preserve">% se destina al Poder Judicial  </w:t>
      </w:r>
      <w:r w:rsidRPr="00643280">
        <w:rPr>
          <w:rFonts w:ascii="Arial" w:hAnsi="Arial" w:cs="Arial"/>
          <w:sz w:val="28"/>
          <w:szCs w:val="28"/>
          <w:lang w:val="es-ES"/>
        </w:rPr>
        <w:t>de la Nación.</w:t>
      </w:r>
    </w:p>
    <w:p w:rsidR="00B36814" w:rsidRPr="00C514A6" w:rsidRDefault="00B36814" w:rsidP="00B36814">
      <w:pPr>
        <w:pStyle w:val="Prrafodelista"/>
        <w:numPr>
          <w:ilvl w:val="0"/>
          <w:numId w:val="2"/>
        </w:numPr>
        <w:rPr>
          <w:rFonts w:ascii="Arial" w:hAnsi="Arial" w:cs="Arial"/>
          <w:sz w:val="28"/>
          <w:szCs w:val="28"/>
          <w:lang w:val="es-ES"/>
        </w:rPr>
      </w:pPr>
      <w:r w:rsidRPr="00C514A6">
        <w:rPr>
          <w:rFonts w:ascii="Arial" w:hAnsi="Arial" w:cs="Arial"/>
          <w:sz w:val="28"/>
          <w:szCs w:val="28"/>
          <w:lang w:val="es-ES"/>
        </w:rPr>
        <w:t>54,66% en forma automática al conjunto de provincias adheridas.</w:t>
      </w:r>
    </w:p>
    <w:p w:rsidR="00B36814" w:rsidRPr="00C514A6" w:rsidRDefault="00B36814" w:rsidP="00B36814">
      <w:pPr>
        <w:pStyle w:val="Prrafodelista"/>
        <w:numPr>
          <w:ilvl w:val="0"/>
          <w:numId w:val="2"/>
        </w:numPr>
        <w:rPr>
          <w:rFonts w:ascii="Arial" w:hAnsi="Arial" w:cs="Arial"/>
          <w:sz w:val="28"/>
          <w:szCs w:val="28"/>
          <w:lang w:val="es-ES"/>
        </w:rPr>
      </w:pPr>
      <w:r w:rsidRPr="00C514A6">
        <w:rPr>
          <w:rFonts w:ascii="Arial" w:hAnsi="Arial" w:cs="Arial"/>
          <w:sz w:val="28"/>
          <w:szCs w:val="28"/>
          <w:lang w:val="es-ES"/>
        </w:rPr>
        <w:t>2% en forma automática para el recupero del nivel relativo de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siguientes provincias: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Buenos Aires 1,5701%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Chubut 0,1433%</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Neuquén 0,1433%</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Santa Cruz 0,1433%</w:t>
      </w:r>
    </w:p>
    <w:p w:rsidR="00B36814" w:rsidRPr="00C514A6" w:rsidRDefault="00B36814" w:rsidP="00B36814">
      <w:pPr>
        <w:pStyle w:val="Prrafodelista"/>
        <w:numPr>
          <w:ilvl w:val="0"/>
          <w:numId w:val="2"/>
        </w:numPr>
        <w:rPr>
          <w:rFonts w:ascii="Arial" w:hAnsi="Arial" w:cs="Arial"/>
          <w:sz w:val="28"/>
          <w:szCs w:val="28"/>
          <w:lang w:val="es-ES"/>
        </w:rPr>
      </w:pPr>
      <w:r w:rsidRPr="00C514A6">
        <w:rPr>
          <w:rFonts w:ascii="Arial" w:hAnsi="Arial" w:cs="Arial"/>
          <w:sz w:val="28"/>
          <w:szCs w:val="28"/>
          <w:lang w:val="es-ES"/>
        </w:rPr>
        <w:t>1% al Ministerio del Interior, Obras Públicas y Vivienda para el Fondo</w:t>
      </w:r>
      <w:r>
        <w:rPr>
          <w:rFonts w:ascii="Arial" w:hAnsi="Arial" w:cs="Arial"/>
          <w:sz w:val="28"/>
          <w:szCs w:val="28"/>
          <w:lang w:val="es-ES"/>
        </w:rPr>
        <w:t xml:space="preserve"> </w:t>
      </w:r>
      <w:r w:rsidRPr="00C514A6">
        <w:rPr>
          <w:rFonts w:ascii="Arial" w:hAnsi="Arial" w:cs="Arial"/>
          <w:sz w:val="28"/>
          <w:szCs w:val="28"/>
          <w:lang w:val="es-ES"/>
        </w:rPr>
        <w:t>de Aportes del Tesoro Nacional a las Provincias.</w:t>
      </w:r>
    </w:p>
    <w:p w:rsidR="00B36814" w:rsidRPr="00C514A6" w:rsidRDefault="00B36814" w:rsidP="00B36814">
      <w:pPr>
        <w:pStyle w:val="Prrafodelista"/>
        <w:numPr>
          <w:ilvl w:val="0"/>
          <w:numId w:val="1"/>
        </w:numPr>
        <w:rPr>
          <w:rFonts w:ascii="Arial" w:hAnsi="Arial" w:cs="Arial"/>
          <w:sz w:val="28"/>
          <w:szCs w:val="28"/>
          <w:lang w:val="es-ES"/>
        </w:rPr>
      </w:pPr>
      <w:r w:rsidRPr="00C514A6">
        <w:rPr>
          <w:rFonts w:ascii="Arial" w:hAnsi="Arial" w:cs="Arial"/>
          <w:sz w:val="28"/>
          <w:szCs w:val="28"/>
          <w:lang w:val="es-ES"/>
        </w:rPr>
        <w:t>Además, existe en algunos impuestos un mecanismo de distribución previo a</w:t>
      </w:r>
      <w:r>
        <w:rPr>
          <w:rFonts w:ascii="Arial" w:hAnsi="Arial" w:cs="Arial"/>
          <w:sz w:val="28"/>
          <w:szCs w:val="28"/>
          <w:lang w:val="es-ES"/>
        </w:rPr>
        <w:t xml:space="preserve"> </w:t>
      </w:r>
      <w:r w:rsidRPr="00C514A6">
        <w:rPr>
          <w:rFonts w:ascii="Arial" w:hAnsi="Arial" w:cs="Arial"/>
          <w:sz w:val="28"/>
          <w:szCs w:val="28"/>
          <w:lang w:val="es-ES"/>
        </w:rPr>
        <w:t>lo señalado anteriormente, que se detalla en cada uno de ellos.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a las Ganancias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20.628 t.o. por Decreto Nº 824/2019 y Ley Nº 27.432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100%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al Valor Agregado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23.966, art. 5to. pto. 2 y Ley Nº 26.078</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27.702: las asignaciones específicas vencen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31/12/2027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De la recaudación del impuesto se detraen los reintegros a las exportaciones.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saldo se distribuye: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11% a la Administración Nacional de la Seguridad Social (ANSES), que 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 vez se distribuye: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6,27%: a las Provincias cuyas cajas previsionales no fueron transferidas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 la Nación.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93,73%: Administración Nacional de la Seguridad Social (ANSES).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89%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Impuestos Internos Coparticipados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24.674</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Incluye los siguientes bienes y servicios: Tabaco, Bebidas Alcohólicas,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Cervezas, Bebidas Analcohólicas, Jarabes, Extractos y Concentrados,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Servicio de Telefonía Celular y Satelital, Objetos Suntuarios y Vehículos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Automóviles y Motores, Embarcaciones de Recreo o Deportes y Aeronaves.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Excluye el impuesto sobre los Seguros.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100%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a la Transferencia de Inmuebles de Personas Físicas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y Sucesiones Indivisas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23.905, Título VII</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100%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Gravamen de Emergencia a los Premios de Determinados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Juegos de Sorteo y Concursos Deportivos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20.630 y sus modificaciones y Decreto Nº 668/1974</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27.693: las asignaciones específicas vencen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31/12/2072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80,645%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16,130% al Fondo Especial para Bibliotecas Populares.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3,225% al Instituto Nacional del Teatro.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Dirección Nacional de Investigaciones y Análisis Fiscal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Contribución Especial sobre el Capital de las Cooperativas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23.427, 23.658 23.760, 25.239 y 25.791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27.702: las asignaciones específicas rigen hasta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31/12/2027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producido por la aplicación de la alícuota del 2% se destina: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50% según la Ley de Coparticipación Federal de Impuestos, entre Nación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y Provincias, según distribución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50% al Fondo para Educación y Promoción Cooperativa.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Específico sobre la Realización de Apuestas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27.346, Título III, Capítulo I y Decreto Nº 179/2017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100%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Indirecto sobre Apuestas On-line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27.346, Título III, Capítulo II, art. 6</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27.591, Título I, Capítulo XI, art. 121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95%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5% se destina a la Empresa Argentina de Soluciones Satelitales S.A.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ARSAT-.</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Contribución Extraordinaria sobre el Capital de Cooperativas y</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Mutuales de Ahorro, de Crédito y/o Financieras, de Seguros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y/o Reaseguros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27.486</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100%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Impuestos al Dióxido de Carbono – Fuel Oil, Coque de Petróleo y</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Carbón Mineral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Ley Nº 23.966, Título III, Capítulo IV art. 23 bis, Ley Nº 27.430 y Ley Nº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23.548</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100%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provincias establecida el Punto 1 b.</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4</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Dirección Nacional de Investigaciones y Análisis Fiscal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2. NO COPARTICIPADOS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Derechos de Exportación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Decretos Nros. 509/2007 y sus modificaciones, 133 y 160/2015, 349 y</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361/2016 y 132/2022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100% se destina al Tesoro Nacional.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Fondo Estabilizador del Trigo Argentino.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Por el Decreto Nº 132/2022, se destina en forma temporal a este fondo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desde el 19/03/2022 y hasta el 31/12/2022, inclusive-, el excedente de los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Derechos de Exportación (D.E.) resultante de la aplicación de las alícuotas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fijadas en el Decreto Nº 230/2020, y las del Decreto Nº 790/2020 que se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suspenden, para determinados productos y subproductos de la soja y el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biodiésel y sus mezclas -Decreto Nº 131/2022-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 CON ASIGNACION ESPECÍFICA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Tasa de Estadística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23.664 y modificaciones, Ley Nº 23.697, art. 35 y Decretos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Nros. 389/1995 y 108/1999</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26.337, arts. 28 y 101 y Decreto Nº 740/2014, art. 105</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100% se distribuye: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31,30% al Instituto Nacional de Tecnología Agropecuaria.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38,47% al Ministerio de Relaciones Exteriores y Culto.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30,23% al Tesoro Nacional.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Derechos de Importación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Decreto Nº 509/2007 y modificaciones. Ley Nº 27.591, art. 25 y Decreto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Nº 882/2021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0,65% del valor CIF de las importaciones que abonen tributos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aduaneros, que debe ser detraído de los gravámenes, derechos y tasas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excluida la Tasa de Estadística- se deduce, en la práctica, de la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recaudación de estos derechos, asignándose de la siguiente forma: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0,45% al Instituto Nacional de Tecnología Agropecuaria.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0,15% al Servicio Nacional de Sanidad y Calidad Agroalimentaria.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0,05% al Instituto Nacional de Tecnología Industrial.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resto de la recaudación de estos Derechos, se destina al Tesoro Nacional.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5</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Dirección Nacional de Investigaciones y Análisis Fiscal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Impuesto sobre los Créditos y Débitos en Cuentas Bancarias y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Otras Operatorias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25.413, 27.432 y 27.702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El 100% se destina a la Administración Nacional de la Seguridad Social.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Impuestos sobre los Combustibles Líquidos y al Dióxido de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Carbono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23.966, Título III y Ley Nº 27.430</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producido de los impuestos, para el caso de las naftas, gasolinas,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solvente, aguarrás, gasoil, diésel oil y kerosene, se distribuirá de la siguiente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manera: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10,40% al Tesoro Nacional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15,07% al Fondo Nacional de la Vivienda (FONAVI) - Ley Nº 21.581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10,40% a las Provincias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28,69% al Sistema Único de Seguridad Social, para ser destinado a la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atención de las obligaciones previsionales nacionales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4,31% al Fideicomiso de Infraestructura Hídrica - Decreto Nº 1381/2001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28,58% al Fideicomiso de Infraestructura de Transporte - Decreto Nº</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976/2001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2,55% a la Compensación Transporte Público – Decreto Nº 652/2002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a la Energía Eléctrica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24.065 art. 70 y Ley Nº 26.078</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El Fondo Nacional de la Energía Eléctrica se constituye con un recargo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sobre las tarifas que pagan los compradores del mercado mayorista y se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destina: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0,70% a la energía generada por sistemas eólicos que se vuelquen 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los mercados mayoristas y/o se destinen a la prestación de servicios.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19,86% al Fondo Fiduciario para el Transporte Eléctrico Federal.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79,44% al Fondo Subsidiario para compensaciones regionales de tarifas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 usuarios finales y al Fondo para el Desarrollo Eléctrico del Interior.</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Recargo al Gas Natural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25.565, art. 75</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recargo aplicable está destinado al Fondo Fiduciario para Subsidios de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Consumos Residenciales de Gas que se constituye con un recargo sobre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el precio del gas natural en el Punto de Ingreso al Sistema de Transporte,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por cada m³ de 9300 kilocalorías, que ingrese al sistema de ductos en el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Territorio Nacional.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6</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Dirección Nacional de Investigaciones y Análisis Fiscal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Sobre los Bienes Personales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23.966, Título VI, art. 30 y Ley Nº 26.078</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27.702: las asignaciones específicas vencen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31/12/2027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En primer término, se detrae en forma mensual la suma de $ 250.000 para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ser transferida al Instituto Nacional Central Único Coordinador de Ablación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 Implante (I.N.C.U.C.A.I.) para el financiamiento del Registro Nacional de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Donantes de Células Progenitoras Hematopoyéticas.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resto de la recaudación se distribuye como sigue: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93,73% según la Ley de Coparticipación Federal, pero sin formar parte de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los recursos coparticipables, por lo que no se aplica la detracción de la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parte proporcional de los 45,8 millones de pesos mensuales que se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distribuye entre las Provincias.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6,27% a las Provincias cuyas cajas previsionales no fueron transferidas 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la Nación.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sobre los Videogramas Grabados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17.741, modificada por Ley Nº 24.377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27.693: la asignación específica rige hasta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31/12/2072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 destina al Fondo de Fomento Cinematográfico.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 Impuesto a las Entradas de Espectáculos Cinematográficos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17.741, modificada por Ley Nº 24.377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27.693: la asignación específica rige hasta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31/12/2072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 destina al Fondo de Fomento Cinematográfico.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Fondo Especial del Tabaco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19.800 y sus modificaciones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Los importes recaudados se destinan a subsidiar a los productores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tabacaleros y otras actividades.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a los Pasajes al Exterior</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25.997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27.702: la asignación específica rige hasta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31/12/2027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 destina: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40% al Instituto Nacional de Promoción Turística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60% a la Secretaría de Turismo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Dirección Nacional de Investigaciones y Análisis Fiscal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Adicional de Emergencia sobre Cigarrillos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Leyes Nros. 24.625 y 26.658</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27.702: la asignación específica vence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31/12/2027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 destina a la Administración Nacional de la Seguridad Social (ANSES).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Régimen Simplificado para Pequeños Contribuyentes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(Monotributo)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26.545</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27.702: las asignaciones específicas vencen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31/12/2027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Impositivo: Se distribuye: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70% a la Administración Nacional de la Seguridad Social (ANSES).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30% a las Provincias, de acuerdo a distribución secundaria prevista en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la Ley de Coparticipación Federal, incluyendo a la Provincia de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Tierra del Fuego, Antártida e Islas del Atlántico Sur.</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Previsional: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 destina a la Administración Nacional de la Seguridad Social (ANSES).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Impuestos Internos - Seguros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24.764, art. 26</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27.702: la asignación específica rige hasta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31/12/2027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 destina al Tesoro Nacional.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a los Servicios de Comunicación Audiovisual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Ley Nº 26.522, Decretos Nros. 1225/10 y 267/2015</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27.693: las asignaciones específicas rigen hasta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31/12/2072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producido del impuesto se destina: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25% al Instituto Nacional de Cine y Artes Audiovisuales.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 al Instituto Nacional del Teatro.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20% a Radio y Televisión Argentina Sociedad del Estado.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28% al Ente Nacional de Comunicaciones (ENACOM).</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5% a la Defensoría del Público de Servicios de Comunicación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Audiovisual.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10% para proyectos especiales de comunicación audiovisual y apoyo 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servicios de comunicación audiovisual, comunitarias, de frontera y</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de los pueblos originarios.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2% al Instituto Nacional de Música.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8</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Dirección Nacional de Investigaciones y Análisis Fiscal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por una Argentina Inclusiva y Solidaria (PAIS)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Ley Nº 27.541, art. 42 y Decreto Nº 184/2020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 xml:space="preserve">a)El 70% de la distribución establecida para el financiamiento de los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programas a cargo de la Administración Nacional de la Seguridad Social y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de las prestaciones del Instituto Nacional de Servicios Sociales para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Jubilados y Pensionados, se destina: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- 60%: al financiamiento de Programas a cargo de la Administración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Nacional de la Seguridad Social (ANSES).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- 40%: al Instituto Nacional de Servicios Sociales para Jubilados y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Pensionados (INSSJP), para cubrir sus prestaciones.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b)El 30% de la distribución establecida para el financiamiento de obras de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vivienda social -Fondo de Integración Socio Urbana- Ley Nº 27.453 y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Decreto Nº 819/19-, obras de infraestructura económica y fomento del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turismo nacional, se destina: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- 30%: al Fondo de Integración Socio Urbana (FISU), Ley N° 27.453 y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Decreto N° 819/19, para el financiamiento de obras de vivienda social.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- 65% a obras de infraestructura económica.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- 5 % al fomento del turismo nacional.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Indirecto sobre Apuestas On-line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27.346, Título III, Capítulo II, art. 6</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27.591, Título I, Capítulo XI, art. 121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5% se destina a la Empresa Argentina de Soluciones Satelitales S.A.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ARSAT-</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95%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Impuesto al Valor Agregado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23.966, art. 5to. pto. 2 y Ley Nº 26.078</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27.702: las asignaciones específicas vencen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31/12/2027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De la recaudación del impuesto se detraen los reintegros a las exportaciones.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saldo se distribuye: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11% a la Administración Nacional de la Seguridad Social (ANSES), que 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 vez se distribuye:</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6,27%: a las Provincias cuyas cajas previsionales no fueron transferidas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 la Nación.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93,73%: Administración Nacional de la Seguridad Social (ANSES).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89%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xml:space="preserve"> </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9</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Dirección Nacional de Investigaciones y Análisis Fiscal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Subsecretaría de Ingresos Públicos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Secretaría de Hacienda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Gravamen de Emergencia a los Premios de Determinados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Juegos de Sorteo y Concursos Deportivos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20.630 y sus modificaciones y Decreto Nº 668/1974</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27.693: las asignaciones específicas vencen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31/12/2072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80,645% se distribuye según la coparticipación entre la Nación y las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Provincias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16,130% al Fondo Especial para Bibliotecas Populares.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3,225% al Instituto Nacional del Teatro.</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Contribución Especial sobre el Capital de las Cooperativas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23.427, 23.658 23.760, 25.239 y 25.791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Leyes Nros. 27.432 y 27.702: las asignaciones específicas rigen hasta el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31/12/2027</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El producido por la aplicación de la alícuota del 2% se destina: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50% según la Ley de Coparticipación Federal de Impuestos, entre Nación</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y Provincias, según distribución establecida en el Punto 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 50% al Fondo para Educación y Promoción Cooperativa.</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4. CONTRIBUCIONES A LA SEGURIDAD SOCIAL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Los aportes personales y las contribuciones patronales se destinan al</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Sistema Nacional de Seguridad Social, financiando los siguientes regímenes: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a)Sistema Integrado Previsional Argentino. Ley Nº 24.241</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b)Instituto Nacional de Servicios Sociales para Jubilados y Pensionados.</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Ley Nº 19.032</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lastRenderedPageBreak/>
        <w:t>c) Régimen Nacional de Asignaciones Familiares. Ley Nº 24.714</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d)Fondo Nacional de Empleo. Ley Nº 24.013</w:t>
      </w:r>
    </w:p>
    <w:p w:rsidR="00B36814" w:rsidRPr="00643280" w:rsidRDefault="00B36814" w:rsidP="00B36814">
      <w:pPr>
        <w:rPr>
          <w:rFonts w:ascii="Arial" w:hAnsi="Arial" w:cs="Arial"/>
          <w:sz w:val="28"/>
          <w:szCs w:val="28"/>
          <w:lang w:val="es-ES"/>
        </w:rPr>
      </w:pPr>
      <w:r w:rsidRPr="00643280">
        <w:rPr>
          <w:rFonts w:ascii="Arial" w:hAnsi="Arial" w:cs="Arial"/>
          <w:sz w:val="28"/>
          <w:szCs w:val="28"/>
          <w:lang w:val="es-ES"/>
        </w:rPr>
        <w:t>e) Régimen Nacional del Seguro de Salud. Ley Nº 23.661</w:t>
      </w:r>
    </w:p>
    <w:p w:rsidR="00B36814" w:rsidRDefault="00B36814" w:rsidP="00B36814">
      <w:pPr>
        <w:rPr>
          <w:rFonts w:cstheme="minorHAnsi"/>
          <w:sz w:val="28"/>
          <w:szCs w:val="28"/>
          <w:lang w:val="es-ES"/>
        </w:rPr>
      </w:pPr>
      <w:r w:rsidRPr="00643280">
        <w:rPr>
          <w:rFonts w:ascii="Arial" w:hAnsi="Arial" w:cs="Arial"/>
          <w:sz w:val="28"/>
          <w:szCs w:val="28"/>
          <w:lang w:val="es-ES"/>
        </w:rPr>
        <w:t>f) Régimen Nacional de Obras Sociale</w:t>
      </w:r>
    </w:p>
    <w:p w:rsidR="00BF5283" w:rsidRDefault="00BF5283" w:rsidP="008E38AF">
      <w:pPr>
        <w:rPr>
          <w:rFonts w:cstheme="minorHAnsi"/>
          <w:sz w:val="28"/>
          <w:szCs w:val="28"/>
          <w:lang w:val="es-ES"/>
        </w:rPr>
      </w:pPr>
    </w:p>
    <w:p w:rsidR="005B7CB4" w:rsidRPr="005B7CB4" w:rsidRDefault="005B7CB4" w:rsidP="008E38AF">
      <w:pPr>
        <w:rPr>
          <w:rFonts w:cstheme="minorHAnsi"/>
          <w:sz w:val="28"/>
          <w:szCs w:val="28"/>
          <w:lang w:val="es-ES"/>
        </w:rPr>
      </w:pPr>
    </w:p>
    <w:p w:rsidR="005B7CB4" w:rsidRDefault="005B7CB4" w:rsidP="008E38AF">
      <w:pPr>
        <w:rPr>
          <w:rFonts w:cstheme="minorHAnsi"/>
          <w:sz w:val="28"/>
          <w:szCs w:val="28"/>
          <w:lang w:val="es-ES"/>
        </w:rPr>
      </w:pPr>
    </w:p>
    <w:p w:rsidR="008E38AF" w:rsidRDefault="008E38AF" w:rsidP="008E38AF">
      <w:pPr>
        <w:rPr>
          <w:rFonts w:cstheme="minorHAnsi"/>
          <w:sz w:val="28"/>
          <w:szCs w:val="28"/>
          <w:lang w:val="es-ES"/>
        </w:rPr>
      </w:pPr>
    </w:p>
    <w:p w:rsidR="004F3860" w:rsidRDefault="004F3860" w:rsidP="008E38AF">
      <w:pPr>
        <w:rPr>
          <w:rFonts w:cstheme="minorHAnsi"/>
          <w:sz w:val="28"/>
          <w:szCs w:val="28"/>
          <w:lang w:val="es-ES"/>
        </w:rPr>
      </w:pPr>
    </w:p>
    <w:p w:rsidR="004F3860" w:rsidRPr="008E38AF" w:rsidRDefault="004F3860" w:rsidP="008E38AF">
      <w:pPr>
        <w:rPr>
          <w:rFonts w:cstheme="minorHAnsi"/>
          <w:b/>
          <w:sz w:val="28"/>
          <w:szCs w:val="28"/>
          <w:lang w:val="es-ES"/>
        </w:rPr>
      </w:pPr>
    </w:p>
    <w:sectPr w:rsidR="004F3860" w:rsidRPr="008E38AF" w:rsidSect="003A7C86">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ra">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E3A36"/>
    <w:multiLevelType w:val="hybridMultilevel"/>
    <w:tmpl w:val="F05A4686"/>
    <w:lvl w:ilvl="0" w:tplc="7796234E">
      <w:start w:val="1"/>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1036A0"/>
    <w:multiLevelType w:val="hybridMultilevel"/>
    <w:tmpl w:val="EE245E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fWyFkDioiFSawYl93lDx1cYyqaU=" w:salt="DSrEWgbO6XKPMskEqqe9yQ=="/>
  <w:defaultTabStop w:val="708"/>
  <w:hyphenationZone w:val="425"/>
  <w:characterSpacingControl w:val="doNotCompress"/>
  <w:compat>
    <w:useFELayout/>
  </w:compat>
  <w:rsids>
    <w:rsidRoot w:val="00DC17FD"/>
    <w:rsid w:val="00016D5A"/>
    <w:rsid w:val="00061EDF"/>
    <w:rsid w:val="00103401"/>
    <w:rsid w:val="0025004F"/>
    <w:rsid w:val="002A10F2"/>
    <w:rsid w:val="002D4E04"/>
    <w:rsid w:val="00337CB5"/>
    <w:rsid w:val="003A5749"/>
    <w:rsid w:val="003A7C86"/>
    <w:rsid w:val="003D745B"/>
    <w:rsid w:val="003E43D9"/>
    <w:rsid w:val="004D674A"/>
    <w:rsid w:val="004F00B0"/>
    <w:rsid w:val="004F3860"/>
    <w:rsid w:val="005B7CB4"/>
    <w:rsid w:val="005D1E3B"/>
    <w:rsid w:val="006E27D7"/>
    <w:rsid w:val="00787790"/>
    <w:rsid w:val="00880B5C"/>
    <w:rsid w:val="008E38AF"/>
    <w:rsid w:val="00905FAC"/>
    <w:rsid w:val="00965865"/>
    <w:rsid w:val="00A07BD2"/>
    <w:rsid w:val="00A121FE"/>
    <w:rsid w:val="00A710AA"/>
    <w:rsid w:val="00B36814"/>
    <w:rsid w:val="00BF5283"/>
    <w:rsid w:val="00C52C31"/>
    <w:rsid w:val="00CC13F7"/>
    <w:rsid w:val="00CD202E"/>
    <w:rsid w:val="00D62E39"/>
    <w:rsid w:val="00D632CC"/>
    <w:rsid w:val="00D92F8F"/>
    <w:rsid w:val="00DC17FD"/>
    <w:rsid w:val="00DE4F3F"/>
    <w:rsid w:val="00E06051"/>
    <w:rsid w:val="00E70C23"/>
    <w:rsid w:val="00F224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04"/>
  </w:style>
  <w:style w:type="paragraph" w:styleId="Ttulo1">
    <w:name w:val="heading 1"/>
    <w:basedOn w:val="Normal"/>
    <w:next w:val="Normal"/>
    <w:link w:val="Ttulo1Car"/>
    <w:uiPriority w:val="9"/>
    <w:qFormat/>
    <w:rsid w:val="002D4E04"/>
    <w:pPr>
      <w:spacing w:before="300" w:after="40"/>
      <w:jc w:val="left"/>
      <w:outlineLvl w:val="0"/>
    </w:pPr>
    <w:rPr>
      <w:smallCaps/>
      <w:spacing w:val="5"/>
      <w:sz w:val="32"/>
      <w:szCs w:val="32"/>
    </w:rPr>
  </w:style>
  <w:style w:type="paragraph" w:styleId="Ttulo2">
    <w:name w:val="heading 2"/>
    <w:basedOn w:val="Normal"/>
    <w:next w:val="Normal"/>
    <w:link w:val="Ttulo2Car"/>
    <w:uiPriority w:val="9"/>
    <w:semiHidden/>
    <w:unhideWhenUsed/>
    <w:qFormat/>
    <w:rsid w:val="002D4E04"/>
    <w:pPr>
      <w:spacing w:before="240" w:after="80"/>
      <w:jc w:val="left"/>
      <w:outlineLvl w:val="1"/>
    </w:pPr>
    <w:rPr>
      <w:smallCaps/>
      <w:spacing w:val="5"/>
      <w:sz w:val="28"/>
      <w:szCs w:val="28"/>
    </w:rPr>
  </w:style>
  <w:style w:type="paragraph" w:styleId="Ttulo3">
    <w:name w:val="heading 3"/>
    <w:basedOn w:val="Normal"/>
    <w:next w:val="Normal"/>
    <w:link w:val="Ttulo3Car"/>
    <w:uiPriority w:val="9"/>
    <w:semiHidden/>
    <w:unhideWhenUsed/>
    <w:qFormat/>
    <w:rsid w:val="002D4E04"/>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2D4E04"/>
    <w:pPr>
      <w:spacing w:before="240" w:after="0"/>
      <w:jc w:val="left"/>
      <w:outlineLvl w:val="3"/>
    </w:pPr>
    <w:rPr>
      <w:smallCaps/>
      <w:spacing w:val="10"/>
      <w:sz w:val="22"/>
      <w:szCs w:val="22"/>
    </w:rPr>
  </w:style>
  <w:style w:type="paragraph" w:styleId="Ttulo5">
    <w:name w:val="heading 5"/>
    <w:basedOn w:val="Normal"/>
    <w:next w:val="Normal"/>
    <w:link w:val="Ttulo5Car"/>
    <w:uiPriority w:val="9"/>
    <w:semiHidden/>
    <w:unhideWhenUsed/>
    <w:qFormat/>
    <w:rsid w:val="002D4E04"/>
    <w:pPr>
      <w:spacing w:before="200" w:after="0"/>
      <w:jc w:val="left"/>
      <w:outlineLvl w:val="4"/>
    </w:pPr>
    <w:rPr>
      <w:smallCaps/>
      <w:color w:val="943634" w:themeColor="accent2" w:themeShade="BF"/>
      <w:spacing w:val="10"/>
      <w:sz w:val="22"/>
      <w:szCs w:val="26"/>
    </w:rPr>
  </w:style>
  <w:style w:type="paragraph" w:styleId="Ttulo6">
    <w:name w:val="heading 6"/>
    <w:basedOn w:val="Normal"/>
    <w:next w:val="Normal"/>
    <w:link w:val="Ttulo6Car"/>
    <w:uiPriority w:val="9"/>
    <w:semiHidden/>
    <w:unhideWhenUsed/>
    <w:qFormat/>
    <w:rsid w:val="002D4E04"/>
    <w:pPr>
      <w:spacing w:after="0"/>
      <w:jc w:val="left"/>
      <w:outlineLvl w:val="5"/>
    </w:pPr>
    <w:rPr>
      <w:smallCaps/>
      <w:color w:val="C0504D" w:themeColor="accent2"/>
      <w:spacing w:val="5"/>
      <w:sz w:val="22"/>
    </w:rPr>
  </w:style>
  <w:style w:type="paragraph" w:styleId="Ttulo7">
    <w:name w:val="heading 7"/>
    <w:basedOn w:val="Normal"/>
    <w:next w:val="Normal"/>
    <w:link w:val="Ttulo7Car"/>
    <w:uiPriority w:val="9"/>
    <w:semiHidden/>
    <w:unhideWhenUsed/>
    <w:qFormat/>
    <w:rsid w:val="002D4E04"/>
    <w:pPr>
      <w:spacing w:after="0"/>
      <w:jc w:val="left"/>
      <w:outlineLvl w:val="6"/>
    </w:pPr>
    <w:rPr>
      <w:b/>
      <w:smallCaps/>
      <w:color w:val="C0504D" w:themeColor="accent2"/>
      <w:spacing w:val="10"/>
    </w:rPr>
  </w:style>
  <w:style w:type="paragraph" w:styleId="Ttulo8">
    <w:name w:val="heading 8"/>
    <w:basedOn w:val="Normal"/>
    <w:next w:val="Normal"/>
    <w:link w:val="Ttulo8Car"/>
    <w:uiPriority w:val="9"/>
    <w:semiHidden/>
    <w:unhideWhenUsed/>
    <w:qFormat/>
    <w:rsid w:val="002D4E04"/>
    <w:pPr>
      <w:spacing w:after="0"/>
      <w:jc w:val="left"/>
      <w:outlineLvl w:val="7"/>
    </w:pPr>
    <w:rPr>
      <w:b/>
      <w:i/>
      <w:smallCaps/>
      <w:color w:val="943634" w:themeColor="accent2" w:themeShade="BF"/>
    </w:rPr>
  </w:style>
  <w:style w:type="paragraph" w:styleId="Ttulo9">
    <w:name w:val="heading 9"/>
    <w:basedOn w:val="Normal"/>
    <w:next w:val="Normal"/>
    <w:link w:val="Ttulo9Car"/>
    <w:uiPriority w:val="9"/>
    <w:semiHidden/>
    <w:unhideWhenUsed/>
    <w:qFormat/>
    <w:rsid w:val="002D4E04"/>
    <w:pPr>
      <w:spacing w:after="0"/>
      <w:jc w:val="left"/>
      <w:outlineLvl w:val="8"/>
    </w:pPr>
    <w:rPr>
      <w:b/>
      <w:i/>
      <w:smallCaps/>
      <w:color w:val="622423" w:themeColor="accent2"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4E04"/>
    <w:rPr>
      <w:smallCaps/>
      <w:spacing w:val="5"/>
      <w:sz w:val="32"/>
      <w:szCs w:val="32"/>
    </w:rPr>
  </w:style>
  <w:style w:type="character" w:customStyle="1" w:styleId="Ttulo2Car">
    <w:name w:val="Título 2 Car"/>
    <w:basedOn w:val="Fuentedeprrafopredeter"/>
    <w:link w:val="Ttulo2"/>
    <w:uiPriority w:val="9"/>
    <w:semiHidden/>
    <w:rsid w:val="002D4E04"/>
    <w:rPr>
      <w:smallCaps/>
      <w:spacing w:val="5"/>
      <w:sz w:val="28"/>
      <w:szCs w:val="28"/>
    </w:rPr>
  </w:style>
  <w:style w:type="character" w:customStyle="1" w:styleId="Ttulo3Car">
    <w:name w:val="Título 3 Car"/>
    <w:basedOn w:val="Fuentedeprrafopredeter"/>
    <w:link w:val="Ttulo3"/>
    <w:uiPriority w:val="9"/>
    <w:semiHidden/>
    <w:rsid w:val="002D4E04"/>
    <w:rPr>
      <w:smallCaps/>
      <w:spacing w:val="5"/>
      <w:sz w:val="24"/>
      <w:szCs w:val="24"/>
    </w:rPr>
  </w:style>
  <w:style w:type="character" w:customStyle="1" w:styleId="Ttulo4Car">
    <w:name w:val="Título 4 Car"/>
    <w:basedOn w:val="Fuentedeprrafopredeter"/>
    <w:link w:val="Ttulo4"/>
    <w:uiPriority w:val="9"/>
    <w:semiHidden/>
    <w:rsid w:val="002D4E04"/>
    <w:rPr>
      <w:smallCaps/>
      <w:spacing w:val="10"/>
      <w:sz w:val="22"/>
      <w:szCs w:val="22"/>
    </w:rPr>
  </w:style>
  <w:style w:type="character" w:customStyle="1" w:styleId="Ttulo5Car">
    <w:name w:val="Título 5 Car"/>
    <w:basedOn w:val="Fuentedeprrafopredeter"/>
    <w:link w:val="Ttulo5"/>
    <w:uiPriority w:val="9"/>
    <w:semiHidden/>
    <w:rsid w:val="002D4E04"/>
    <w:rPr>
      <w:smallCaps/>
      <w:color w:val="943634" w:themeColor="accent2" w:themeShade="BF"/>
      <w:spacing w:val="10"/>
      <w:sz w:val="22"/>
      <w:szCs w:val="26"/>
    </w:rPr>
  </w:style>
  <w:style w:type="character" w:customStyle="1" w:styleId="Ttulo6Car">
    <w:name w:val="Título 6 Car"/>
    <w:basedOn w:val="Fuentedeprrafopredeter"/>
    <w:link w:val="Ttulo6"/>
    <w:uiPriority w:val="9"/>
    <w:semiHidden/>
    <w:rsid w:val="002D4E04"/>
    <w:rPr>
      <w:smallCaps/>
      <w:color w:val="C0504D" w:themeColor="accent2"/>
      <w:spacing w:val="5"/>
      <w:sz w:val="22"/>
    </w:rPr>
  </w:style>
  <w:style w:type="character" w:customStyle="1" w:styleId="Ttulo7Car">
    <w:name w:val="Título 7 Car"/>
    <w:basedOn w:val="Fuentedeprrafopredeter"/>
    <w:link w:val="Ttulo7"/>
    <w:uiPriority w:val="9"/>
    <w:semiHidden/>
    <w:rsid w:val="002D4E04"/>
    <w:rPr>
      <w:b/>
      <w:smallCaps/>
      <w:color w:val="C0504D" w:themeColor="accent2"/>
      <w:spacing w:val="10"/>
    </w:rPr>
  </w:style>
  <w:style w:type="character" w:customStyle="1" w:styleId="Ttulo8Car">
    <w:name w:val="Título 8 Car"/>
    <w:basedOn w:val="Fuentedeprrafopredeter"/>
    <w:link w:val="Ttulo8"/>
    <w:uiPriority w:val="9"/>
    <w:semiHidden/>
    <w:rsid w:val="002D4E04"/>
    <w:rPr>
      <w:b/>
      <w:i/>
      <w:smallCaps/>
      <w:color w:val="943634" w:themeColor="accent2" w:themeShade="BF"/>
    </w:rPr>
  </w:style>
  <w:style w:type="character" w:customStyle="1" w:styleId="Ttulo9Car">
    <w:name w:val="Título 9 Car"/>
    <w:basedOn w:val="Fuentedeprrafopredeter"/>
    <w:link w:val="Ttulo9"/>
    <w:uiPriority w:val="9"/>
    <w:semiHidden/>
    <w:rsid w:val="002D4E04"/>
    <w:rPr>
      <w:b/>
      <w:i/>
      <w:smallCaps/>
      <w:color w:val="622423" w:themeColor="accent2" w:themeShade="7F"/>
    </w:rPr>
  </w:style>
  <w:style w:type="paragraph" w:styleId="Epgrafe">
    <w:name w:val="caption"/>
    <w:basedOn w:val="Normal"/>
    <w:next w:val="Normal"/>
    <w:uiPriority w:val="35"/>
    <w:semiHidden/>
    <w:unhideWhenUsed/>
    <w:qFormat/>
    <w:rsid w:val="002D4E04"/>
    <w:rPr>
      <w:b/>
      <w:bCs/>
      <w:caps/>
      <w:sz w:val="16"/>
      <w:szCs w:val="18"/>
    </w:rPr>
  </w:style>
  <w:style w:type="paragraph" w:styleId="Ttulo">
    <w:name w:val="Title"/>
    <w:basedOn w:val="Normal"/>
    <w:next w:val="Normal"/>
    <w:link w:val="TtuloCar"/>
    <w:uiPriority w:val="10"/>
    <w:qFormat/>
    <w:rsid w:val="002D4E04"/>
    <w:pPr>
      <w:pBdr>
        <w:top w:val="single" w:sz="12" w:space="1" w:color="C0504D" w:themeColor="accent2"/>
      </w:pBdr>
      <w:spacing w:line="240" w:lineRule="auto"/>
      <w:jc w:val="right"/>
    </w:pPr>
    <w:rPr>
      <w:smallCaps/>
      <w:sz w:val="48"/>
      <w:szCs w:val="48"/>
    </w:rPr>
  </w:style>
  <w:style w:type="character" w:customStyle="1" w:styleId="TtuloCar">
    <w:name w:val="Título Car"/>
    <w:basedOn w:val="Fuentedeprrafopredeter"/>
    <w:link w:val="Ttulo"/>
    <w:uiPriority w:val="10"/>
    <w:rsid w:val="002D4E04"/>
    <w:rPr>
      <w:smallCaps/>
      <w:sz w:val="48"/>
      <w:szCs w:val="48"/>
    </w:rPr>
  </w:style>
  <w:style w:type="paragraph" w:styleId="Subttulo">
    <w:name w:val="Subtitle"/>
    <w:basedOn w:val="Normal"/>
    <w:next w:val="Normal"/>
    <w:link w:val="SubttuloCar"/>
    <w:uiPriority w:val="11"/>
    <w:qFormat/>
    <w:rsid w:val="002D4E04"/>
    <w:pPr>
      <w:spacing w:after="720" w:line="240" w:lineRule="auto"/>
      <w:jc w:val="right"/>
    </w:pPr>
    <w:rPr>
      <w:rFonts w:asciiTheme="majorHAnsi" w:eastAsiaTheme="majorEastAsia" w:hAnsiTheme="majorHAnsi" w:cstheme="majorBidi"/>
      <w:szCs w:val="22"/>
    </w:rPr>
  </w:style>
  <w:style w:type="character" w:customStyle="1" w:styleId="SubttuloCar">
    <w:name w:val="Subtítulo Car"/>
    <w:basedOn w:val="Fuentedeprrafopredeter"/>
    <w:link w:val="Subttulo"/>
    <w:uiPriority w:val="11"/>
    <w:rsid w:val="002D4E04"/>
    <w:rPr>
      <w:rFonts w:asciiTheme="majorHAnsi" w:eastAsiaTheme="majorEastAsia" w:hAnsiTheme="majorHAnsi" w:cstheme="majorBidi"/>
      <w:szCs w:val="22"/>
    </w:rPr>
  </w:style>
  <w:style w:type="character" w:styleId="Textoennegrita">
    <w:name w:val="Strong"/>
    <w:uiPriority w:val="22"/>
    <w:qFormat/>
    <w:rsid w:val="002D4E04"/>
    <w:rPr>
      <w:b/>
      <w:color w:val="C0504D" w:themeColor="accent2"/>
    </w:rPr>
  </w:style>
  <w:style w:type="character" w:styleId="nfasis">
    <w:name w:val="Emphasis"/>
    <w:uiPriority w:val="20"/>
    <w:qFormat/>
    <w:rsid w:val="002D4E04"/>
    <w:rPr>
      <w:b/>
      <w:i/>
      <w:spacing w:val="10"/>
    </w:rPr>
  </w:style>
  <w:style w:type="paragraph" w:styleId="Sinespaciado">
    <w:name w:val="No Spacing"/>
    <w:basedOn w:val="Normal"/>
    <w:link w:val="SinespaciadoCar"/>
    <w:uiPriority w:val="1"/>
    <w:qFormat/>
    <w:rsid w:val="002D4E04"/>
    <w:pPr>
      <w:spacing w:after="0" w:line="240" w:lineRule="auto"/>
    </w:pPr>
  </w:style>
  <w:style w:type="character" w:customStyle="1" w:styleId="SinespaciadoCar">
    <w:name w:val="Sin espaciado Car"/>
    <w:basedOn w:val="Fuentedeprrafopredeter"/>
    <w:link w:val="Sinespaciado"/>
    <w:uiPriority w:val="1"/>
    <w:rsid w:val="002D4E04"/>
  </w:style>
  <w:style w:type="paragraph" w:styleId="Prrafodelista">
    <w:name w:val="List Paragraph"/>
    <w:basedOn w:val="Normal"/>
    <w:uiPriority w:val="34"/>
    <w:qFormat/>
    <w:rsid w:val="002D4E04"/>
    <w:pPr>
      <w:ind w:left="720"/>
      <w:contextualSpacing/>
    </w:pPr>
  </w:style>
  <w:style w:type="paragraph" w:styleId="Cita">
    <w:name w:val="Quote"/>
    <w:basedOn w:val="Normal"/>
    <w:next w:val="Normal"/>
    <w:link w:val="CitaCar"/>
    <w:uiPriority w:val="29"/>
    <w:qFormat/>
    <w:rsid w:val="002D4E04"/>
    <w:rPr>
      <w:i/>
    </w:rPr>
  </w:style>
  <w:style w:type="character" w:customStyle="1" w:styleId="CitaCar">
    <w:name w:val="Cita Car"/>
    <w:basedOn w:val="Fuentedeprrafopredeter"/>
    <w:link w:val="Cita"/>
    <w:uiPriority w:val="29"/>
    <w:rsid w:val="002D4E04"/>
    <w:rPr>
      <w:i/>
    </w:rPr>
  </w:style>
  <w:style w:type="paragraph" w:styleId="Citadestacada">
    <w:name w:val="Intense Quote"/>
    <w:basedOn w:val="Normal"/>
    <w:next w:val="Normal"/>
    <w:link w:val="CitadestacadaCar"/>
    <w:uiPriority w:val="30"/>
    <w:qFormat/>
    <w:rsid w:val="002D4E0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destacadaCar">
    <w:name w:val="Cita destacada Car"/>
    <w:basedOn w:val="Fuentedeprrafopredeter"/>
    <w:link w:val="Citadestacada"/>
    <w:uiPriority w:val="30"/>
    <w:rsid w:val="002D4E04"/>
    <w:rPr>
      <w:b/>
      <w:i/>
      <w:color w:val="FFFFFF" w:themeColor="background1"/>
      <w:shd w:val="clear" w:color="auto" w:fill="C0504D" w:themeFill="accent2"/>
    </w:rPr>
  </w:style>
  <w:style w:type="character" w:styleId="nfasissutil">
    <w:name w:val="Subtle Emphasis"/>
    <w:uiPriority w:val="19"/>
    <w:qFormat/>
    <w:rsid w:val="002D4E04"/>
    <w:rPr>
      <w:i/>
    </w:rPr>
  </w:style>
  <w:style w:type="character" w:styleId="nfasisintenso">
    <w:name w:val="Intense Emphasis"/>
    <w:uiPriority w:val="21"/>
    <w:qFormat/>
    <w:rsid w:val="002D4E04"/>
    <w:rPr>
      <w:b/>
      <w:i/>
      <w:color w:val="C0504D" w:themeColor="accent2"/>
      <w:spacing w:val="10"/>
    </w:rPr>
  </w:style>
  <w:style w:type="character" w:styleId="Referenciasutil">
    <w:name w:val="Subtle Reference"/>
    <w:uiPriority w:val="31"/>
    <w:qFormat/>
    <w:rsid w:val="002D4E04"/>
    <w:rPr>
      <w:b/>
    </w:rPr>
  </w:style>
  <w:style w:type="character" w:styleId="Referenciaintensa">
    <w:name w:val="Intense Reference"/>
    <w:uiPriority w:val="32"/>
    <w:qFormat/>
    <w:rsid w:val="002D4E04"/>
    <w:rPr>
      <w:b/>
      <w:bCs/>
      <w:smallCaps/>
      <w:spacing w:val="5"/>
      <w:sz w:val="22"/>
      <w:szCs w:val="22"/>
      <w:u w:val="single"/>
    </w:rPr>
  </w:style>
  <w:style w:type="character" w:styleId="Ttulodellibro">
    <w:name w:val="Book Title"/>
    <w:uiPriority w:val="33"/>
    <w:qFormat/>
    <w:rsid w:val="002D4E04"/>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2D4E04"/>
    <w:pPr>
      <w:outlineLvl w:val="9"/>
    </w:pPr>
  </w:style>
  <w:style w:type="paragraph" w:styleId="Textodeglobo">
    <w:name w:val="Balloon Text"/>
    <w:basedOn w:val="Normal"/>
    <w:link w:val="TextodegloboCar"/>
    <w:uiPriority w:val="99"/>
    <w:semiHidden/>
    <w:unhideWhenUsed/>
    <w:rsid w:val="003E43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43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328027">
      <w:bodyDiv w:val="1"/>
      <w:marLeft w:val="0"/>
      <w:marRight w:val="0"/>
      <w:marTop w:val="0"/>
      <w:marBottom w:val="0"/>
      <w:divBdr>
        <w:top w:val="none" w:sz="0" w:space="0" w:color="auto"/>
        <w:left w:val="none" w:sz="0" w:space="0" w:color="auto"/>
        <w:bottom w:val="none" w:sz="0" w:space="0" w:color="auto"/>
        <w:right w:val="none" w:sz="0" w:space="0" w:color="auto"/>
      </w:divBdr>
    </w:div>
    <w:div w:id="18839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90240-49C1-4053-B731-47E14392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5633</Words>
  <Characters>30982</Characters>
  <Application>Microsoft Office Word</Application>
  <DocSecurity>8</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23</cp:revision>
  <dcterms:created xsi:type="dcterms:W3CDTF">2025-01-06T14:35:00Z</dcterms:created>
  <dcterms:modified xsi:type="dcterms:W3CDTF">2025-01-08T15:37:00Z</dcterms:modified>
</cp:coreProperties>
</file>